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42" w:rsidRPr="00936AE7" w:rsidRDefault="006A3845" w:rsidP="00E629B4">
      <w:pPr>
        <w:pStyle w:val="NoSpacing"/>
        <w:jc w:val="both"/>
        <w:rPr>
          <w:b/>
          <w:szCs w:val="24"/>
          <w:u w:val="single"/>
        </w:rPr>
      </w:pPr>
      <w:r w:rsidRPr="00936AE7">
        <w:rPr>
          <w:b/>
          <w:szCs w:val="24"/>
          <w:u w:val="single"/>
        </w:rPr>
        <w:t>Inclusion Service Small Grant Fund</w:t>
      </w:r>
    </w:p>
    <w:p w:rsidR="006A3845" w:rsidRPr="00E629B4" w:rsidRDefault="006A3845" w:rsidP="00E629B4">
      <w:pPr>
        <w:pStyle w:val="NoSpacing"/>
        <w:jc w:val="both"/>
        <w:rPr>
          <w:szCs w:val="24"/>
        </w:rPr>
      </w:pPr>
    </w:p>
    <w:p w:rsidR="00E629B4" w:rsidRDefault="00E629B4" w:rsidP="00E629B4">
      <w:pPr>
        <w:pStyle w:val="NoSpacing"/>
        <w:jc w:val="both"/>
        <w:rPr>
          <w:szCs w:val="24"/>
        </w:rPr>
      </w:pPr>
      <w:r w:rsidRPr="00E629B4">
        <w:rPr>
          <w:szCs w:val="24"/>
        </w:rPr>
        <w:t>The Inclusi</w:t>
      </w:r>
      <w:r w:rsidR="005F5A3D">
        <w:rPr>
          <w:szCs w:val="24"/>
        </w:rPr>
        <w:t>on</w:t>
      </w:r>
      <w:r w:rsidRPr="00E629B4">
        <w:rPr>
          <w:szCs w:val="24"/>
        </w:rPr>
        <w:t xml:space="preserve"> </w:t>
      </w:r>
      <w:r w:rsidR="00216329">
        <w:rPr>
          <w:szCs w:val="24"/>
        </w:rPr>
        <w:t xml:space="preserve">Service </w:t>
      </w:r>
      <w:r w:rsidRPr="00E629B4">
        <w:rPr>
          <w:szCs w:val="24"/>
        </w:rPr>
        <w:t>can provide funding to enable play</w:t>
      </w:r>
      <w:r w:rsidR="00216329">
        <w:rPr>
          <w:szCs w:val="24"/>
        </w:rPr>
        <w:t>, youth</w:t>
      </w:r>
      <w:r w:rsidRPr="00E629B4">
        <w:rPr>
          <w:szCs w:val="24"/>
        </w:rPr>
        <w:t xml:space="preserve"> and leisure </w:t>
      </w:r>
      <w:r w:rsidR="00216329">
        <w:rPr>
          <w:szCs w:val="24"/>
        </w:rPr>
        <w:t>settings</w:t>
      </w:r>
      <w:r w:rsidRPr="00E629B4">
        <w:rPr>
          <w:szCs w:val="24"/>
        </w:rPr>
        <w:t xml:space="preserve"> to develop their inclusive practice and meet the specific requirements of disabled children and young people accessing a short break at their provision. </w:t>
      </w:r>
    </w:p>
    <w:p w:rsidR="006A3845" w:rsidRDefault="006A3845" w:rsidP="00E629B4">
      <w:pPr>
        <w:pStyle w:val="NoSpacing"/>
        <w:jc w:val="both"/>
        <w:rPr>
          <w:szCs w:val="24"/>
        </w:rPr>
      </w:pPr>
    </w:p>
    <w:p w:rsidR="006A3845" w:rsidRPr="00212E72" w:rsidRDefault="00936AE7" w:rsidP="00E629B4">
      <w:pPr>
        <w:pStyle w:val="NoSpacing"/>
        <w:jc w:val="both"/>
        <w:rPr>
          <w:b/>
          <w:szCs w:val="24"/>
        </w:rPr>
      </w:pPr>
      <w:r>
        <w:rPr>
          <w:b/>
          <w:szCs w:val="24"/>
        </w:rPr>
        <w:t xml:space="preserve">Who can </w:t>
      </w:r>
      <w:proofErr w:type="gramStart"/>
      <w:r>
        <w:rPr>
          <w:b/>
          <w:szCs w:val="24"/>
        </w:rPr>
        <w:t>apply:</w:t>
      </w:r>
      <w:proofErr w:type="gramEnd"/>
    </w:p>
    <w:p w:rsidR="00CD2D44" w:rsidRDefault="00CD2D44" w:rsidP="00E629B4">
      <w:pPr>
        <w:pStyle w:val="NoSpacing"/>
        <w:jc w:val="both"/>
        <w:rPr>
          <w:szCs w:val="24"/>
        </w:rPr>
      </w:pPr>
      <w:proofErr w:type="gramStart"/>
      <w:r>
        <w:rPr>
          <w:szCs w:val="24"/>
        </w:rPr>
        <w:t>Play, youth and leisure settings that are supporting disabled children/young people that live in Bristol.</w:t>
      </w:r>
      <w:proofErr w:type="gramEnd"/>
      <w:r>
        <w:rPr>
          <w:szCs w:val="24"/>
        </w:rPr>
        <w:t xml:space="preserve"> </w:t>
      </w:r>
    </w:p>
    <w:p w:rsidR="00216329" w:rsidRPr="00E629B4" w:rsidRDefault="00216329" w:rsidP="00E629B4">
      <w:pPr>
        <w:pStyle w:val="NoSpacing"/>
        <w:jc w:val="both"/>
        <w:rPr>
          <w:szCs w:val="24"/>
        </w:rPr>
      </w:pPr>
    </w:p>
    <w:p w:rsidR="00E629B4" w:rsidRPr="00CE5F90" w:rsidRDefault="00D951C7" w:rsidP="00E629B4">
      <w:pPr>
        <w:pStyle w:val="NoSpacing"/>
        <w:jc w:val="both"/>
        <w:rPr>
          <w:b/>
          <w:szCs w:val="24"/>
        </w:rPr>
      </w:pPr>
      <w:r w:rsidRPr="00CE5F90">
        <w:rPr>
          <w:b/>
          <w:szCs w:val="24"/>
        </w:rPr>
        <w:t xml:space="preserve">What can </w:t>
      </w:r>
      <w:proofErr w:type="gramStart"/>
      <w:r w:rsidRPr="00CE5F90">
        <w:rPr>
          <w:b/>
          <w:szCs w:val="24"/>
        </w:rPr>
        <w:t>f</w:t>
      </w:r>
      <w:r w:rsidR="00E629B4" w:rsidRPr="00CE5F90">
        <w:rPr>
          <w:b/>
          <w:szCs w:val="24"/>
        </w:rPr>
        <w:t>unding</w:t>
      </w:r>
      <w:proofErr w:type="gramEnd"/>
      <w:r w:rsidR="00E629B4" w:rsidRPr="00CE5F90">
        <w:rPr>
          <w:b/>
          <w:szCs w:val="24"/>
        </w:rPr>
        <w:t xml:space="preserve"> be used </w:t>
      </w:r>
      <w:r w:rsidR="000C0654" w:rsidRPr="00CE5F90">
        <w:rPr>
          <w:b/>
          <w:szCs w:val="24"/>
        </w:rPr>
        <w:t>for</w:t>
      </w:r>
      <w:r w:rsidR="00936AE7">
        <w:rPr>
          <w:b/>
          <w:szCs w:val="24"/>
        </w:rPr>
        <w:t>:</w:t>
      </w:r>
    </w:p>
    <w:p w:rsidR="00216329" w:rsidRPr="000E6658" w:rsidRDefault="00216329" w:rsidP="00216329">
      <w:pPr>
        <w:pStyle w:val="NoSpacing"/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r w:rsidRPr="000E6658">
        <w:rPr>
          <w:rFonts w:asciiTheme="minorHAnsi" w:hAnsiTheme="minorHAnsi"/>
          <w:szCs w:val="24"/>
        </w:rPr>
        <w:t>short term support for disabled children/young people who may need some extra support whilst they settle in to a new setting and regular staff get to know about their needs</w:t>
      </w:r>
    </w:p>
    <w:p w:rsidR="00216329" w:rsidRPr="000E6658" w:rsidRDefault="00216329" w:rsidP="00216329">
      <w:pPr>
        <w:pStyle w:val="NoSpacing"/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r w:rsidRPr="000E6658">
        <w:rPr>
          <w:rFonts w:asciiTheme="minorHAnsi" w:hAnsiTheme="minorHAnsi"/>
          <w:szCs w:val="24"/>
        </w:rPr>
        <w:t>1:1 support for a small number of disabled children/young people who may need ongoing personal assistance to meet their specific requirements</w:t>
      </w:r>
    </w:p>
    <w:p w:rsidR="00216329" w:rsidRPr="000E6658" w:rsidRDefault="00216329" w:rsidP="00216329">
      <w:pPr>
        <w:pStyle w:val="NoSpacing"/>
        <w:jc w:val="both"/>
        <w:rPr>
          <w:rFonts w:asciiTheme="minorHAnsi" w:hAnsiTheme="minorHAnsi"/>
          <w:szCs w:val="24"/>
        </w:rPr>
      </w:pPr>
    </w:p>
    <w:p w:rsidR="00936AE7" w:rsidRDefault="00936AE7" w:rsidP="00F52704">
      <w:pPr>
        <w:pStyle w:val="NoSpacing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What can settings apply </w:t>
      </w:r>
      <w:proofErr w:type="gramStart"/>
      <w:r>
        <w:rPr>
          <w:b/>
          <w:color w:val="000000"/>
          <w:szCs w:val="24"/>
        </w:rPr>
        <w:t>for:</w:t>
      </w:r>
      <w:proofErr w:type="gramEnd"/>
      <w:r w:rsidR="00CD2D44">
        <w:rPr>
          <w:b/>
          <w:color w:val="000000"/>
          <w:szCs w:val="24"/>
        </w:rPr>
        <w:t xml:space="preserve"> </w:t>
      </w:r>
    </w:p>
    <w:p w:rsidR="00F52704" w:rsidRDefault="00CD2D44" w:rsidP="00F52704">
      <w:pPr>
        <w:pStyle w:val="NoSpacing"/>
        <w:jc w:val="both"/>
        <w:rPr>
          <w:rFonts w:asciiTheme="minorHAnsi" w:hAnsiTheme="minorHAnsi"/>
          <w:szCs w:val="24"/>
        </w:rPr>
      </w:pPr>
      <w:proofErr w:type="gramStart"/>
      <w:r>
        <w:rPr>
          <w:szCs w:val="24"/>
        </w:rPr>
        <w:t xml:space="preserve">Funding </w:t>
      </w:r>
      <w:r w:rsidR="00F52704" w:rsidRPr="00E629B4">
        <w:rPr>
          <w:szCs w:val="24"/>
        </w:rPr>
        <w:t xml:space="preserve">to part-cover the wages of an </w:t>
      </w:r>
      <w:r w:rsidR="00F52704" w:rsidRPr="00F52704">
        <w:rPr>
          <w:b/>
          <w:szCs w:val="24"/>
        </w:rPr>
        <w:t xml:space="preserve">additional </w:t>
      </w:r>
      <w:r w:rsidR="00F52704" w:rsidRPr="00E629B4">
        <w:rPr>
          <w:szCs w:val="24"/>
        </w:rPr>
        <w:t>staff member.</w:t>
      </w:r>
      <w:proofErr w:type="gramEnd"/>
      <w:r w:rsidR="00F52704">
        <w:rPr>
          <w:szCs w:val="24"/>
        </w:rPr>
        <w:t xml:space="preserve">  </w:t>
      </w:r>
      <w:r w:rsidR="0050327B">
        <w:rPr>
          <w:rFonts w:asciiTheme="minorHAnsi" w:hAnsiTheme="minorHAnsi"/>
          <w:color w:val="000000"/>
          <w:szCs w:val="24"/>
        </w:rPr>
        <w:t xml:space="preserve">This </w:t>
      </w:r>
      <w:r w:rsidR="00F52704" w:rsidRPr="00320B8E">
        <w:rPr>
          <w:rFonts w:asciiTheme="minorHAnsi" w:hAnsiTheme="minorHAnsi"/>
          <w:color w:val="000000"/>
          <w:szCs w:val="24"/>
        </w:rPr>
        <w:t xml:space="preserve">will be paid at the settings hourly rate to a </w:t>
      </w:r>
      <w:r w:rsidR="002661A3">
        <w:rPr>
          <w:rFonts w:asciiTheme="minorHAnsi" w:hAnsiTheme="minorHAnsi"/>
          <w:b/>
          <w:color w:val="000000"/>
          <w:szCs w:val="24"/>
        </w:rPr>
        <w:t>maximum rate of £</w:t>
      </w:r>
      <w:r w:rsidR="009B5645">
        <w:rPr>
          <w:rFonts w:asciiTheme="minorHAnsi" w:hAnsiTheme="minorHAnsi"/>
          <w:b/>
          <w:color w:val="000000"/>
          <w:szCs w:val="24"/>
        </w:rPr>
        <w:t xml:space="preserve">13 </w:t>
      </w:r>
      <w:bookmarkStart w:id="0" w:name="_GoBack"/>
      <w:bookmarkEnd w:id="0"/>
      <w:r w:rsidR="00F52704" w:rsidRPr="00320B8E">
        <w:rPr>
          <w:rFonts w:asciiTheme="minorHAnsi" w:hAnsiTheme="minorHAnsi"/>
          <w:b/>
          <w:color w:val="000000"/>
          <w:szCs w:val="24"/>
        </w:rPr>
        <w:t>per hour</w:t>
      </w:r>
      <w:r w:rsidR="00F52704" w:rsidRPr="00320B8E">
        <w:rPr>
          <w:rFonts w:asciiTheme="minorHAnsi" w:hAnsiTheme="minorHAnsi"/>
          <w:color w:val="000000"/>
          <w:szCs w:val="24"/>
        </w:rPr>
        <w:t>.</w:t>
      </w:r>
      <w:r w:rsidR="00F52704">
        <w:rPr>
          <w:rFonts w:asciiTheme="minorHAnsi" w:hAnsiTheme="minorHAnsi"/>
          <w:color w:val="000000"/>
          <w:szCs w:val="24"/>
        </w:rPr>
        <w:t xml:space="preserve"> </w:t>
      </w:r>
      <w:r w:rsidR="00F52704" w:rsidRPr="00320B8E">
        <w:rPr>
          <w:rFonts w:asciiTheme="minorHAnsi" w:hAnsiTheme="minorHAnsi"/>
          <w:szCs w:val="24"/>
        </w:rPr>
        <w:t xml:space="preserve"> </w:t>
      </w:r>
    </w:p>
    <w:p w:rsidR="00CD2D44" w:rsidRDefault="00CD2D44" w:rsidP="00F52704">
      <w:pPr>
        <w:pStyle w:val="NoSpacing"/>
        <w:jc w:val="both"/>
        <w:rPr>
          <w:rFonts w:asciiTheme="minorHAnsi" w:hAnsiTheme="minorHAnsi"/>
          <w:szCs w:val="24"/>
        </w:rPr>
      </w:pPr>
    </w:p>
    <w:p w:rsidR="00CD2D44" w:rsidRDefault="00CD2D44" w:rsidP="00F52704">
      <w:pPr>
        <w:pStyle w:val="NoSpacing"/>
        <w:jc w:val="both"/>
        <w:rPr>
          <w:rFonts w:asciiTheme="minorHAnsi" w:hAnsiTheme="minorHAnsi"/>
          <w:b/>
          <w:szCs w:val="24"/>
        </w:rPr>
      </w:pPr>
      <w:r w:rsidRPr="00936AE7">
        <w:rPr>
          <w:rFonts w:asciiTheme="minorHAnsi" w:hAnsiTheme="minorHAnsi"/>
          <w:b/>
          <w:szCs w:val="24"/>
        </w:rPr>
        <w:t xml:space="preserve">How many </w:t>
      </w:r>
      <w:r w:rsidR="00936AE7">
        <w:rPr>
          <w:rFonts w:asciiTheme="minorHAnsi" w:hAnsiTheme="minorHAnsi"/>
          <w:b/>
          <w:szCs w:val="24"/>
        </w:rPr>
        <w:t>sessions can settings apply for</w:t>
      </w:r>
      <w:r w:rsidR="00B074EA">
        <w:rPr>
          <w:rFonts w:asciiTheme="minorHAnsi" w:hAnsiTheme="minorHAnsi"/>
          <w:b/>
          <w:szCs w:val="24"/>
        </w:rPr>
        <w:t xml:space="preserve"> (per disabled child/young person)</w:t>
      </w:r>
      <w:proofErr w:type="gramStart"/>
      <w:r w:rsidR="00936AE7">
        <w:rPr>
          <w:rFonts w:asciiTheme="minorHAnsi" w:hAnsiTheme="minorHAnsi"/>
          <w:b/>
          <w:szCs w:val="24"/>
        </w:rPr>
        <w:t>:</w:t>
      </w:r>
      <w:proofErr w:type="gramEnd"/>
    </w:p>
    <w:p w:rsidR="00D951C7" w:rsidRDefault="00320B8E" w:rsidP="00B17CE4">
      <w:pPr>
        <w:pStyle w:val="NoSpacing"/>
        <w:numPr>
          <w:ilvl w:val="0"/>
          <w:numId w:val="7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One </w:t>
      </w:r>
      <w:r w:rsidR="00D951C7">
        <w:rPr>
          <w:color w:val="000000"/>
          <w:szCs w:val="24"/>
        </w:rPr>
        <w:t>after school club/activity</w:t>
      </w:r>
      <w:r>
        <w:rPr>
          <w:color w:val="000000"/>
          <w:szCs w:val="24"/>
        </w:rPr>
        <w:t xml:space="preserve"> </w:t>
      </w:r>
      <w:r w:rsidR="006A3845">
        <w:rPr>
          <w:color w:val="000000"/>
          <w:szCs w:val="24"/>
        </w:rPr>
        <w:t xml:space="preserve">session </w:t>
      </w:r>
      <w:r w:rsidR="00B074EA">
        <w:rPr>
          <w:color w:val="000000"/>
          <w:szCs w:val="24"/>
        </w:rPr>
        <w:t xml:space="preserve">per week </w:t>
      </w:r>
      <w:r>
        <w:rPr>
          <w:color w:val="000000"/>
          <w:szCs w:val="24"/>
        </w:rPr>
        <w:t>(up to a maximum of 3 ½ hours)</w:t>
      </w:r>
    </w:p>
    <w:p w:rsidR="006A3845" w:rsidRDefault="00936AE7" w:rsidP="00D951C7">
      <w:pPr>
        <w:pStyle w:val="NoSpacing"/>
        <w:numPr>
          <w:ilvl w:val="0"/>
          <w:numId w:val="1"/>
        </w:numPr>
        <w:jc w:val="both"/>
        <w:rPr>
          <w:color w:val="000000"/>
          <w:szCs w:val="24"/>
        </w:rPr>
      </w:pPr>
      <w:r w:rsidRPr="00B074EA">
        <w:rPr>
          <w:b/>
          <w:color w:val="000000"/>
          <w:szCs w:val="24"/>
        </w:rPr>
        <w:t>Or</w:t>
      </w:r>
      <w:r>
        <w:rPr>
          <w:color w:val="000000"/>
          <w:szCs w:val="24"/>
        </w:rPr>
        <w:t xml:space="preserve"> t</w:t>
      </w:r>
      <w:r w:rsidR="006A3845">
        <w:rPr>
          <w:color w:val="000000"/>
          <w:szCs w:val="24"/>
        </w:rPr>
        <w:t>wo half after school club/activity sessions (up to a maximum of 3 ½ hours for both sessions)</w:t>
      </w:r>
    </w:p>
    <w:p w:rsidR="006A3845" w:rsidRPr="006A3845" w:rsidRDefault="00320B8E" w:rsidP="006A3845">
      <w:pPr>
        <w:pStyle w:val="NoSpacing"/>
        <w:numPr>
          <w:ilvl w:val="0"/>
          <w:numId w:val="1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One full day Holiday </w:t>
      </w:r>
      <w:proofErr w:type="spellStart"/>
      <w:r>
        <w:rPr>
          <w:color w:val="000000"/>
          <w:szCs w:val="24"/>
        </w:rPr>
        <w:t>Playscheme</w:t>
      </w:r>
      <w:proofErr w:type="spellEnd"/>
      <w:r>
        <w:rPr>
          <w:color w:val="000000"/>
          <w:szCs w:val="24"/>
        </w:rPr>
        <w:t xml:space="preserve"> session (up to a maximum of 8 hours)</w:t>
      </w:r>
      <w:r w:rsidR="00B074EA">
        <w:rPr>
          <w:color w:val="000000"/>
          <w:szCs w:val="24"/>
        </w:rPr>
        <w:t xml:space="preserve"> per week</w:t>
      </w:r>
    </w:p>
    <w:p w:rsidR="00320B8E" w:rsidRDefault="00936AE7" w:rsidP="00D951C7">
      <w:pPr>
        <w:pStyle w:val="NoSpacing"/>
        <w:numPr>
          <w:ilvl w:val="0"/>
          <w:numId w:val="1"/>
        </w:numPr>
        <w:jc w:val="both"/>
        <w:rPr>
          <w:color w:val="000000"/>
          <w:szCs w:val="24"/>
        </w:rPr>
      </w:pPr>
      <w:r w:rsidRPr="00B074EA">
        <w:rPr>
          <w:b/>
          <w:color w:val="000000"/>
          <w:szCs w:val="24"/>
        </w:rPr>
        <w:t>Or</w:t>
      </w:r>
      <w:r>
        <w:rPr>
          <w:color w:val="000000"/>
          <w:szCs w:val="24"/>
        </w:rPr>
        <w:t xml:space="preserve"> t</w:t>
      </w:r>
      <w:r w:rsidR="00320B8E">
        <w:rPr>
          <w:color w:val="000000"/>
          <w:szCs w:val="24"/>
        </w:rPr>
        <w:t xml:space="preserve">wo half day Holiday </w:t>
      </w:r>
      <w:proofErr w:type="spellStart"/>
      <w:r w:rsidR="00320B8E">
        <w:rPr>
          <w:color w:val="000000"/>
          <w:szCs w:val="24"/>
        </w:rPr>
        <w:t>Playscheme</w:t>
      </w:r>
      <w:proofErr w:type="spellEnd"/>
      <w:r w:rsidR="00320B8E">
        <w:rPr>
          <w:color w:val="000000"/>
          <w:szCs w:val="24"/>
        </w:rPr>
        <w:t xml:space="preserve"> sessions (up to a maximum of 8 hours for both sessions).  </w:t>
      </w:r>
    </w:p>
    <w:p w:rsidR="00F52704" w:rsidRDefault="00F52704" w:rsidP="00320B8E">
      <w:pPr>
        <w:pStyle w:val="NoSpacing"/>
        <w:jc w:val="both"/>
        <w:rPr>
          <w:rFonts w:asciiTheme="minorHAnsi" w:hAnsiTheme="minorHAnsi"/>
          <w:color w:val="000000"/>
          <w:szCs w:val="24"/>
        </w:rPr>
      </w:pPr>
    </w:p>
    <w:p w:rsidR="00320B8E" w:rsidRPr="00F52704" w:rsidRDefault="00F52704" w:rsidP="00320B8E">
      <w:pPr>
        <w:pStyle w:val="NoSpacing"/>
        <w:jc w:val="both"/>
        <w:rPr>
          <w:b/>
          <w:color w:val="000000"/>
          <w:szCs w:val="24"/>
        </w:rPr>
      </w:pPr>
      <w:r w:rsidRPr="00F52704">
        <w:rPr>
          <w:b/>
          <w:color w:val="000000"/>
          <w:szCs w:val="24"/>
        </w:rPr>
        <w:t>Specialist Training</w:t>
      </w:r>
    </w:p>
    <w:p w:rsidR="00E629B4" w:rsidRDefault="00E629B4" w:rsidP="00E629B4">
      <w:pPr>
        <w:pStyle w:val="NoSpacing"/>
        <w:jc w:val="both"/>
        <w:rPr>
          <w:szCs w:val="24"/>
        </w:rPr>
      </w:pPr>
      <w:r w:rsidRPr="00E629B4">
        <w:rPr>
          <w:szCs w:val="24"/>
        </w:rPr>
        <w:t xml:space="preserve">We can also arrange specialist training, through the </w:t>
      </w:r>
      <w:r w:rsidRPr="00E629B4">
        <w:rPr>
          <w:b/>
          <w:szCs w:val="24"/>
        </w:rPr>
        <w:t>Short Break Health Service</w:t>
      </w:r>
      <w:r w:rsidRPr="00E629B4">
        <w:rPr>
          <w:szCs w:val="24"/>
        </w:rPr>
        <w:t xml:space="preserve"> to enable you to work with children with complex health needs. This may require us to share the information you give us with other agencies.</w:t>
      </w:r>
    </w:p>
    <w:p w:rsidR="00320B8E" w:rsidRPr="00936AE7" w:rsidRDefault="00320B8E" w:rsidP="00E629B4">
      <w:pPr>
        <w:pStyle w:val="NoSpacing"/>
        <w:jc w:val="both"/>
        <w:rPr>
          <w:szCs w:val="24"/>
          <w:u w:val="single"/>
        </w:rPr>
      </w:pPr>
    </w:p>
    <w:p w:rsidR="00E629B4" w:rsidRPr="00936AE7" w:rsidRDefault="00E629B4" w:rsidP="00E629B4">
      <w:pPr>
        <w:pStyle w:val="NoSpacing"/>
        <w:jc w:val="both"/>
        <w:rPr>
          <w:b/>
          <w:szCs w:val="24"/>
          <w:u w:val="single"/>
        </w:rPr>
      </w:pPr>
      <w:r w:rsidRPr="00936AE7">
        <w:rPr>
          <w:b/>
          <w:szCs w:val="24"/>
          <w:u w:val="single"/>
        </w:rPr>
        <w:t>BAND Access to Childcare Fund</w:t>
      </w:r>
    </w:p>
    <w:p w:rsidR="00CD2D44" w:rsidRDefault="00CD2D44" w:rsidP="00E629B4">
      <w:pPr>
        <w:pStyle w:val="NoSpacing"/>
        <w:jc w:val="both"/>
        <w:rPr>
          <w:b/>
          <w:szCs w:val="24"/>
        </w:rPr>
      </w:pPr>
    </w:p>
    <w:p w:rsidR="000C0654" w:rsidRDefault="00E629B4" w:rsidP="00E629B4">
      <w:pPr>
        <w:pStyle w:val="NoSpacing"/>
        <w:jc w:val="both"/>
        <w:rPr>
          <w:szCs w:val="24"/>
        </w:rPr>
      </w:pPr>
      <w:r w:rsidRPr="00E629B4">
        <w:rPr>
          <w:szCs w:val="24"/>
        </w:rPr>
        <w:t>The aim of this fund is to</w:t>
      </w:r>
      <w:r w:rsidR="000C0654">
        <w:rPr>
          <w:szCs w:val="24"/>
        </w:rPr>
        <w:t>:</w:t>
      </w:r>
    </w:p>
    <w:p w:rsidR="000C0654" w:rsidRDefault="00E629B4" w:rsidP="000C0654">
      <w:pPr>
        <w:pStyle w:val="NoSpacing"/>
        <w:numPr>
          <w:ilvl w:val="0"/>
          <w:numId w:val="3"/>
        </w:numPr>
        <w:jc w:val="both"/>
        <w:rPr>
          <w:szCs w:val="24"/>
        </w:rPr>
      </w:pPr>
      <w:r w:rsidRPr="00E629B4">
        <w:rPr>
          <w:szCs w:val="24"/>
        </w:rPr>
        <w:t>increase access to childcare for disabled children</w:t>
      </w:r>
      <w:r w:rsidR="00320B8E">
        <w:rPr>
          <w:szCs w:val="24"/>
        </w:rPr>
        <w:t xml:space="preserve"> and young people</w:t>
      </w:r>
      <w:r w:rsidRPr="00E629B4">
        <w:rPr>
          <w:szCs w:val="24"/>
        </w:rPr>
        <w:t xml:space="preserve"> who benefit from extra staff support that the childcare provider is unable to fully fund themselves</w:t>
      </w:r>
    </w:p>
    <w:p w:rsidR="00E629B4" w:rsidRDefault="00E629B4" w:rsidP="000C0654">
      <w:pPr>
        <w:pStyle w:val="NoSpacing"/>
        <w:numPr>
          <w:ilvl w:val="0"/>
          <w:numId w:val="3"/>
        </w:numPr>
        <w:jc w:val="both"/>
        <w:rPr>
          <w:szCs w:val="24"/>
        </w:rPr>
      </w:pPr>
      <w:proofErr w:type="gramStart"/>
      <w:r w:rsidRPr="00E629B4">
        <w:rPr>
          <w:szCs w:val="24"/>
        </w:rPr>
        <w:t>to</w:t>
      </w:r>
      <w:proofErr w:type="gramEnd"/>
      <w:r w:rsidRPr="00E629B4">
        <w:rPr>
          <w:szCs w:val="24"/>
        </w:rPr>
        <w:t xml:space="preserve"> develop and support the short and long term sustainability of settings that can offer these services/opportunities.</w:t>
      </w:r>
    </w:p>
    <w:p w:rsidR="000C0654" w:rsidRPr="00E629B4" w:rsidRDefault="000C0654" w:rsidP="00E629B4">
      <w:pPr>
        <w:pStyle w:val="NoSpacing"/>
        <w:jc w:val="both"/>
        <w:rPr>
          <w:szCs w:val="24"/>
        </w:rPr>
      </w:pPr>
    </w:p>
    <w:p w:rsidR="00A10D24" w:rsidRDefault="00A10D24" w:rsidP="00E629B4">
      <w:pPr>
        <w:pStyle w:val="NoSpacing"/>
        <w:jc w:val="both"/>
        <w:rPr>
          <w:b/>
          <w:szCs w:val="24"/>
        </w:rPr>
      </w:pPr>
    </w:p>
    <w:p w:rsidR="00A10D24" w:rsidRDefault="00A10D24" w:rsidP="00E629B4">
      <w:pPr>
        <w:pStyle w:val="NoSpacing"/>
        <w:jc w:val="both"/>
        <w:rPr>
          <w:b/>
          <w:szCs w:val="24"/>
        </w:rPr>
      </w:pPr>
    </w:p>
    <w:p w:rsidR="00F52704" w:rsidRDefault="00F52704" w:rsidP="00E629B4">
      <w:pPr>
        <w:pStyle w:val="NoSpacing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Who can </w:t>
      </w:r>
      <w:proofErr w:type="gramStart"/>
      <w:r>
        <w:rPr>
          <w:b/>
          <w:szCs w:val="24"/>
        </w:rPr>
        <w:t>apply</w:t>
      </w:r>
      <w:r w:rsidR="00155F07">
        <w:rPr>
          <w:b/>
          <w:szCs w:val="24"/>
        </w:rPr>
        <w:t>:</w:t>
      </w:r>
      <w:proofErr w:type="gramEnd"/>
    </w:p>
    <w:p w:rsidR="00E629B4" w:rsidRDefault="00E629B4" w:rsidP="00E629B4">
      <w:pPr>
        <w:pStyle w:val="NoSpacing"/>
        <w:jc w:val="both"/>
        <w:rPr>
          <w:szCs w:val="24"/>
        </w:rPr>
      </w:pPr>
      <w:r w:rsidRPr="00E629B4">
        <w:rPr>
          <w:szCs w:val="24"/>
        </w:rPr>
        <w:t>Bristol based childcare settings that are providing services to a disabled child</w:t>
      </w:r>
      <w:r w:rsidR="00F52704">
        <w:rPr>
          <w:szCs w:val="24"/>
        </w:rPr>
        <w:t>/young person</w:t>
      </w:r>
      <w:r w:rsidRPr="00E629B4">
        <w:rPr>
          <w:szCs w:val="24"/>
        </w:rPr>
        <w:t xml:space="preserve"> for holiday, after school or/and breakfast club sessions.</w:t>
      </w:r>
      <w:r w:rsidR="00F52704">
        <w:rPr>
          <w:szCs w:val="24"/>
        </w:rPr>
        <w:t xml:space="preserve"> BAND Access to Childcare Fund </w:t>
      </w:r>
      <w:r w:rsidRPr="00E629B4">
        <w:rPr>
          <w:szCs w:val="24"/>
        </w:rPr>
        <w:t>relates only to extra childcare sessions</w:t>
      </w:r>
      <w:r w:rsidR="00F52704">
        <w:rPr>
          <w:szCs w:val="24"/>
        </w:rPr>
        <w:t xml:space="preserve"> not covered by the Inclusion Service Small Grant Fund</w:t>
      </w:r>
      <w:r w:rsidRPr="00E629B4">
        <w:rPr>
          <w:szCs w:val="24"/>
        </w:rPr>
        <w:t xml:space="preserve">. </w:t>
      </w:r>
    </w:p>
    <w:p w:rsidR="00F52704" w:rsidRPr="00E629B4" w:rsidRDefault="00F52704" w:rsidP="00E629B4">
      <w:pPr>
        <w:pStyle w:val="NoSpacing"/>
        <w:jc w:val="both"/>
        <w:rPr>
          <w:szCs w:val="24"/>
        </w:rPr>
      </w:pPr>
    </w:p>
    <w:p w:rsidR="00F52704" w:rsidRDefault="00155F07" w:rsidP="00F52704">
      <w:pPr>
        <w:pStyle w:val="NoSpacing"/>
        <w:jc w:val="both"/>
        <w:rPr>
          <w:b/>
          <w:szCs w:val="24"/>
        </w:rPr>
      </w:pPr>
      <w:r>
        <w:rPr>
          <w:b/>
          <w:szCs w:val="24"/>
        </w:rPr>
        <w:t xml:space="preserve">What settings can apply </w:t>
      </w:r>
      <w:proofErr w:type="gramStart"/>
      <w:r>
        <w:rPr>
          <w:b/>
          <w:szCs w:val="24"/>
        </w:rPr>
        <w:t>for:</w:t>
      </w:r>
      <w:proofErr w:type="gramEnd"/>
      <w:r>
        <w:rPr>
          <w:b/>
          <w:szCs w:val="24"/>
        </w:rPr>
        <w:t xml:space="preserve"> </w:t>
      </w:r>
    </w:p>
    <w:p w:rsidR="00E629B4" w:rsidRPr="00457D42" w:rsidRDefault="00E629B4" w:rsidP="00E629B4">
      <w:pPr>
        <w:pStyle w:val="NoSpacing"/>
        <w:jc w:val="both"/>
        <w:rPr>
          <w:b/>
          <w:szCs w:val="24"/>
        </w:rPr>
      </w:pPr>
      <w:proofErr w:type="gramStart"/>
      <w:r w:rsidRPr="00E629B4">
        <w:rPr>
          <w:szCs w:val="24"/>
        </w:rPr>
        <w:t>Funding</w:t>
      </w:r>
      <w:r w:rsidR="00103442">
        <w:rPr>
          <w:szCs w:val="24"/>
        </w:rPr>
        <w:t xml:space="preserve"> to</w:t>
      </w:r>
      <w:r w:rsidRPr="00E629B4">
        <w:rPr>
          <w:szCs w:val="24"/>
        </w:rPr>
        <w:t xml:space="preserve"> part-cover the wages</w:t>
      </w:r>
      <w:r w:rsidR="006F7D97">
        <w:rPr>
          <w:szCs w:val="24"/>
        </w:rPr>
        <w:t xml:space="preserve"> of an additional staff member.</w:t>
      </w:r>
      <w:proofErr w:type="gramEnd"/>
      <w:r w:rsidR="006F7D97">
        <w:rPr>
          <w:szCs w:val="24"/>
        </w:rPr>
        <w:t xml:space="preserve"> </w:t>
      </w:r>
      <w:r w:rsidR="006F7D97" w:rsidRPr="00457D42">
        <w:rPr>
          <w:b/>
          <w:szCs w:val="24"/>
        </w:rPr>
        <w:t>Funding is paid at £</w:t>
      </w:r>
      <w:r w:rsidR="00740274">
        <w:rPr>
          <w:b/>
          <w:szCs w:val="24"/>
        </w:rPr>
        <w:t xml:space="preserve">11.44 </w:t>
      </w:r>
      <w:r w:rsidR="006F7D97" w:rsidRPr="00457D42">
        <w:rPr>
          <w:b/>
          <w:szCs w:val="24"/>
        </w:rPr>
        <w:t xml:space="preserve">per hour. </w:t>
      </w:r>
    </w:p>
    <w:p w:rsidR="00CD2D44" w:rsidRDefault="00CD2D44" w:rsidP="00E629B4">
      <w:pPr>
        <w:pStyle w:val="NoSpacing"/>
        <w:jc w:val="both"/>
        <w:rPr>
          <w:szCs w:val="24"/>
        </w:rPr>
      </w:pPr>
    </w:p>
    <w:p w:rsidR="00CD2D44" w:rsidRPr="00936AE7" w:rsidRDefault="00CD2D44" w:rsidP="00E629B4">
      <w:pPr>
        <w:pStyle w:val="NoSpacing"/>
        <w:jc w:val="both"/>
        <w:rPr>
          <w:b/>
          <w:szCs w:val="24"/>
        </w:rPr>
      </w:pPr>
      <w:r w:rsidRPr="00936AE7">
        <w:rPr>
          <w:b/>
          <w:szCs w:val="24"/>
        </w:rPr>
        <w:t>How many sessions can a setting apply for</w:t>
      </w:r>
      <w:r w:rsidR="00B074EA">
        <w:rPr>
          <w:b/>
          <w:szCs w:val="24"/>
        </w:rPr>
        <w:t xml:space="preserve"> (per disabled child/young person)</w:t>
      </w:r>
      <w:r w:rsidRPr="00936AE7">
        <w:rPr>
          <w:b/>
          <w:szCs w:val="24"/>
        </w:rPr>
        <w:t xml:space="preserve">: </w:t>
      </w:r>
    </w:p>
    <w:p w:rsidR="00155F07" w:rsidRDefault="00F52704" w:rsidP="00212E72">
      <w:pPr>
        <w:pStyle w:val="NoSpacing"/>
        <w:jc w:val="both"/>
        <w:rPr>
          <w:szCs w:val="24"/>
        </w:rPr>
      </w:pPr>
      <w:r w:rsidRPr="00F52704">
        <w:rPr>
          <w:szCs w:val="24"/>
        </w:rPr>
        <w:t>Up</w:t>
      </w:r>
      <w:r w:rsidR="006F7D97">
        <w:rPr>
          <w:szCs w:val="24"/>
        </w:rPr>
        <w:t xml:space="preserve"> to an additional 2</w:t>
      </w:r>
      <w:r w:rsidR="00E629B4" w:rsidRPr="00E629B4">
        <w:rPr>
          <w:szCs w:val="24"/>
        </w:rPr>
        <w:t xml:space="preserve"> sessions per week</w:t>
      </w:r>
      <w:r w:rsidR="00186E09">
        <w:rPr>
          <w:szCs w:val="24"/>
        </w:rPr>
        <w:t xml:space="preserve"> </w:t>
      </w:r>
    </w:p>
    <w:p w:rsidR="0032381E" w:rsidRDefault="00F52704" w:rsidP="00F52704">
      <w:pPr>
        <w:pStyle w:val="NoSpacing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Up to a </w:t>
      </w:r>
      <w:r w:rsidR="00E629B4" w:rsidRPr="00E629B4">
        <w:rPr>
          <w:szCs w:val="24"/>
        </w:rPr>
        <w:t>max</w:t>
      </w:r>
      <w:r>
        <w:rPr>
          <w:szCs w:val="24"/>
        </w:rPr>
        <w:t>imum</w:t>
      </w:r>
      <w:r w:rsidR="00E629B4" w:rsidRPr="00E629B4">
        <w:rPr>
          <w:szCs w:val="24"/>
        </w:rPr>
        <w:t xml:space="preserve"> </w:t>
      </w:r>
      <w:r w:rsidR="00155F07">
        <w:rPr>
          <w:szCs w:val="24"/>
        </w:rPr>
        <w:t xml:space="preserve">of </w:t>
      </w:r>
      <w:r w:rsidR="00E629B4" w:rsidRPr="00E629B4">
        <w:rPr>
          <w:szCs w:val="24"/>
        </w:rPr>
        <w:t xml:space="preserve">10 hours </w:t>
      </w:r>
      <w:r w:rsidR="00754F1C">
        <w:rPr>
          <w:szCs w:val="24"/>
        </w:rPr>
        <w:t>per session</w:t>
      </w:r>
      <w:r w:rsidR="00155F07">
        <w:rPr>
          <w:szCs w:val="24"/>
        </w:rPr>
        <w:t xml:space="preserve"> for </w:t>
      </w:r>
      <w:r w:rsidR="00E629B4" w:rsidRPr="00E629B4">
        <w:rPr>
          <w:szCs w:val="24"/>
        </w:rPr>
        <w:t xml:space="preserve">Holiday </w:t>
      </w:r>
      <w:proofErr w:type="spellStart"/>
      <w:r w:rsidR="00E629B4" w:rsidRPr="00E629B4">
        <w:rPr>
          <w:szCs w:val="24"/>
        </w:rPr>
        <w:t>Playscheme</w:t>
      </w:r>
      <w:proofErr w:type="spellEnd"/>
    </w:p>
    <w:p w:rsidR="0032381E" w:rsidRDefault="0032381E" w:rsidP="00F52704">
      <w:pPr>
        <w:pStyle w:val="NoSpacing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Up to a maximum </w:t>
      </w:r>
      <w:r w:rsidR="00155F07">
        <w:rPr>
          <w:szCs w:val="24"/>
        </w:rPr>
        <w:t xml:space="preserve">of </w:t>
      </w:r>
      <w:r w:rsidR="00740274">
        <w:rPr>
          <w:szCs w:val="24"/>
        </w:rPr>
        <w:t xml:space="preserve">1 </w:t>
      </w:r>
      <w:r>
        <w:rPr>
          <w:szCs w:val="24"/>
        </w:rPr>
        <w:t xml:space="preserve"> hours </w:t>
      </w:r>
      <w:r w:rsidR="00754F1C">
        <w:rPr>
          <w:szCs w:val="24"/>
        </w:rPr>
        <w:t xml:space="preserve">per session </w:t>
      </w:r>
      <w:r w:rsidR="00155F07">
        <w:rPr>
          <w:szCs w:val="24"/>
        </w:rPr>
        <w:t xml:space="preserve">for </w:t>
      </w:r>
      <w:r w:rsidR="00E629B4" w:rsidRPr="00E629B4">
        <w:rPr>
          <w:szCs w:val="24"/>
        </w:rPr>
        <w:t>Breakfast Club</w:t>
      </w:r>
    </w:p>
    <w:p w:rsidR="0032381E" w:rsidRDefault="0032381E" w:rsidP="00F52704">
      <w:pPr>
        <w:pStyle w:val="NoSpacing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Up to a maximum </w:t>
      </w:r>
      <w:r w:rsidR="00155F07">
        <w:rPr>
          <w:szCs w:val="24"/>
        </w:rPr>
        <w:t xml:space="preserve">of </w:t>
      </w:r>
      <w:r w:rsidR="00740274">
        <w:rPr>
          <w:szCs w:val="24"/>
        </w:rPr>
        <w:t xml:space="preserve">3 </w:t>
      </w:r>
      <w:r>
        <w:rPr>
          <w:szCs w:val="24"/>
        </w:rPr>
        <w:t xml:space="preserve"> hours</w:t>
      </w:r>
      <w:r w:rsidR="00754F1C">
        <w:rPr>
          <w:szCs w:val="24"/>
        </w:rPr>
        <w:t xml:space="preserve"> per session</w:t>
      </w:r>
      <w:r>
        <w:rPr>
          <w:szCs w:val="24"/>
        </w:rPr>
        <w:t xml:space="preserve"> </w:t>
      </w:r>
      <w:r w:rsidR="00155F07">
        <w:rPr>
          <w:szCs w:val="24"/>
        </w:rPr>
        <w:t xml:space="preserve">for </w:t>
      </w:r>
      <w:r w:rsidR="00E629B4" w:rsidRPr="00E629B4">
        <w:rPr>
          <w:szCs w:val="24"/>
        </w:rPr>
        <w:t>After School Club</w:t>
      </w:r>
    </w:p>
    <w:p w:rsidR="00E629B4" w:rsidRPr="00E629B4" w:rsidRDefault="00E629B4" w:rsidP="00E629B4">
      <w:pPr>
        <w:pStyle w:val="NoSpacing"/>
        <w:jc w:val="both"/>
        <w:rPr>
          <w:szCs w:val="24"/>
        </w:rPr>
      </w:pPr>
      <w:r w:rsidRPr="00E629B4">
        <w:rPr>
          <w:szCs w:val="24"/>
        </w:rPr>
        <w:tab/>
      </w:r>
    </w:p>
    <w:p w:rsidR="0032381E" w:rsidRPr="00936AE7" w:rsidRDefault="00E629B4" w:rsidP="00936AE7">
      <w:pPr>
        <w:pStyle w:val="NoSpacing"/>
        <w:rPr>
          <w:b/>
          <w:szCs w:val="24"/>
          <w:u w:val="single"/>
        </w:rPr>
      </w:pPr>
      <w:r w:rsidRPr="00936AE7">
        <w:rPr>
          <w:b/>
          <w:szCs w:val="24"/>
          <w:u w:val="single"/>
        </w:rPr>
        <w:t>Information that applies to both funds:</w:t>
      </w:r>
    </w:p>
    <w:p w:rsidR="00901DDC" w:rsidRDefault="0032381E" w:rsidP="00E629B4">
      <w:pPr>
        <w:pStyle w:val="NoSpacing"/>
        <w:jc w:val="both"/>
        <w:rPr>
          <w:szCs w:val="24"/>
        </w:rPr>
      </w:pPr>
      <w:r>
        <w:rPr>
          <w:szCs w:val="24"/>
        </w:rPr>
        <w:t>The funds for the Inclusion Service Small Grant Fund and BAND Access</w:t>
      </w:r>
      <w:r w:rsidR="00936AE7">
        <w:rPr>
          <w:szCs w:val="24"/>
        </w:rPr>
        <w:t xml:space="preserve"> to Childcare Fund are finite. </w:t>
      </w:r>
      <w:r>
        <w:rPr>
          <w:szCs w:val="24"/>
        </w:rPr>
        <w:t xml:space="preserve">To ensure the maximum </w:t>
      </w:r>
      <w:proofErr w:type="gramStart"/>
      <w:r w:rsidR="00901DDC">
        <w:rPr>
          <w:szCs w:val="24"/>
        </w:rPr>
        <w:t>number</w:t>
      </w:r>
      <w:proofErr w:type="gramEnd"/>
      <w:r>
        <w:rPr>
          <w:szCs w:val="24"/>
        </w:rPr>
        <w:t xml:space="preserve"> of disabled children/young people are suppor</w:t>
      </w:r>
      <w:r w:rsidR="00901DDC">
        <w:rPr>
          <w:szCs w:val="24"/>
        </w:rPr>
        <w:t xml:space="preserve">ted settings are encouraged to find </w:t>
      </w:r>
      <w:r w:rsidR="00B074EA">
        <w:rPr>
          <w:szCs w:val="24"/>
        </w:rPr>
        <w:t xml:space="preserve">creative ways of using the funding to maximise </w:t>
      </w:r>
      <w:r w:rsidR="00A10D24">
        <w:rPr>
          <w:szCs w:val="24"/>
        </w:rPr>
        <w:t>its</w:t>
      </w:r>
      <w:r w:rsidR="00B074EA">
        <w:rPr>
          <w:szCs w:val="24"/>
        </w:rPr>
        <w:t xml:space="preserve"> benefit. </w:t>
      </w:r>
    </w:p>
    <w:p w:rsidR="00901DDC" w:rsidRDefault="00901DDC" w:rsidP="00E629B4">
      <w:pPr>
        <w:pStyle w:val="NoSpacing"/>
        <w:jc w:val="both"/>
        <w:rPr>
          <w:szCs w:val="24"/>
        </w:rPr>
      </w:pPr>
    </w:p>
    <w:p w:rsidR="0032381E" w:rsidRDefault="00E629B4" w:rsidP="00E629B4">
      <w:pPr>
        <w:pStyle w:val="NoSpacing"/>
        <w:jc w:val="both"/>
        <w:rPr>
          <w:szCs w:val="24"/>
        </w:rPr>
      </w:pPr>
      <w:r w:rsidRPr="00E629B4">
        <w:rPr>
          <w:b/>
          <w:szCs w:val="24"/>
        </w:rPr>
        <w:t>Additional support</w:t>
      </w:r>
      <w:r w:rsidR="00901DDC">
        <w:rPr>
          <w:b/>
          <w:szCs w:val="24"/>
        </w:rPr>
        <w:t xml:space="preserve"> hours</w:t>
      </w:r>
      <w:r w:rsidRPr="00E629B4">
        <w:rPr>
          <w:szCs w:val="24"/>
        </w:rPr>
        <w:t xml:space="preserve"> </w:t>
      </w:r>
      <w:r w:rsidR="00901DDC">
        <w:rPr>
          <w:szCs w:val="24"/>
        </w:rPr>
        <w:t>can be used in a variety of ways</w:t>
      </w:r>
      <w:r w:rsidR="001A74E6">
        <w:rPr>
          <w:szCs w:val="24"/>
        </w:rPr>
        <w:t>;</w:t>
      </w:r>
      <w:r w:rsidR="00901DDC">
        <w:rPr>
          <w:szCs w:val="24"/>
        </w:rPr>
        <w:t xml:space="preserve"> this </w:t>
      </w:r>
      <w:r w:rsidRPr="00E629B4">
        <w:rPr>
          <w:szCs w:val="24"/>
        </w:rPr>
        <w:t xml:space="preserve">could be for the whole day, part of the day or key times </w:t>
      </w:r>
      <w:r w:rsidR="00901DDC">
        <w:rPr>
          <w:szCs w:val="24"/>
        </w:rPr>
        <w:t xml:space="preserve">only </w:t>
      </w:r>
      <w:r w:rsidRPr="00E629B4">
        <w:rPr>
          <w:szCs w:val="24"/>
        </w:rPr>
        <w:t>as meets the child</w:t>
      </w:r>
      <w:r w:rsidR="0032381E">
        <w:rPr>
          <w:szCs w:val="24"/>
        </w:rPr>
        <w:t>/young person</w:t>
      </w:r>
      <w:r w:rsidR="00901DDC">
        <w:rPr>
          <w:szCs w:val="24"/>
        </w:rPr>
        <w:t xml:space="preserve">’s individual needs.  </w:t>
      </w:r>
    </w:p>
    <w:p w:rsidR="00B074EA" w:rsidRDefault="00B074EA" w:rsidP="00E629B4">
      <w:pPr>
        <w:pStyle w:val="NoSpacing"/>
        <w:jc w:val="both"/>
        <w:rPr>
          <w:szCs w:val="24"/>
        </w:rPr>
      </w:pPr>
    </w:p>
    <w:p w:rsidR="00B074EA" w:rsidRPr="00B074EA" w:rsidRDefault="00B074EA" w:rsidP="00B074EA">
      <w:pPr>
        <w:pStyle w:val="NoSpacing"/>
        <w:jc w:val="both"/>
        <w:rPr>
          <w:b/>
          <w:szCs w:val="24"/>
        </w:rPr>
      </w:pPr>
      <w:r w:rsidRPr="00B074EA">
        <w:rPr>
          <w:b/>
          <w:szCs w:val="24"/>
        </w:rPr>
        <w:t xml:space="preserve">How to cover wages short fall: </w:t>
      </w:r>
    </w:p>
    <w:p w:rsidR="00B074EA" w:rsidRDefault="00B074EA" w:rsidP="00B074EA">
      <w:pPr>
        <w:pStyle w:val="NoSpacing"/>
        <w:jc w:val="both"/>
        <w:rPr>
          <w:szCs w:val="24"/>
        </w:rPr>
      </w:pPr>
      <w:r w:rsidRPr="00B074EA">
        <w:rPr>
          <w:szCs w:val="24"/>
        </w:rPr>
        <w:t>Settings will need to cover any additional staff costs from their own funds and budget; any additional costs must not be passed onto the family of the disabled child/young person in terms of higher fees or additional payments.</w:t>
      </w:r>
    </w:p>
    <w:p w:rsidR="00901DDC" w:rsidRDefault="00901DDC" w:rsidP="00E629B4">
      <w:pPr>
        <w:pStyle w:val="NoSpacing"/>
        <w:jc w:val="both"/>
        <w:rPr>
          <w:b/>
          <w:szCs w:val="24"/>
        </w:rPr>
      </w:pPr>
    </w:p>
    <w:p w:rsidR="00E629B4" w:rsidRPr="00E629B4" w:rsidRDefault="00E629B4" w:rsidP="00E629B4">
      <w:pPr>
        <w:pStyle w:val="NoSpacing"/>
        <w:jc w:val="both"/>
        <w:rPr>
          <w:szCs w:val="24"/>
        </w:rPr>
      </w:pPr>
      <w:r w:rsidRPr="00E629B4">
        <w:rPr>
          <w:b/>
          <w:szCs w:val="24"/>
        </w:rPr>
        <w:t>Sustainability:</w:t>
      </w:r>
      <w:r w:rsidRPr="00E629B4">
        <w:rPr>
          <w:szCs w:val="24"/>
        </w:rPr>
        <w:t xml:space="preserve"> Settings are required to make a commitment to consider ways to meet the long-term resource needs of disabled children</w:t>
      </w:r>
      <w:r w:rsidR="0032381E">
        <w:rPr>
          <w:szCs w:val="24"/>
        </w:rPr>
        <w:t>/young people</w:t>
      </w:r>
      <w:r w:rsidRPr="00E629B4">
        <w:rPr>
          <w:szCs w:val="24"/>
        </w:rPr>
        <w:t xml:space="preserve"> sustainably through a variety of methods</w:t>
      </w:r>
      <w:r w:rsidR="00CE5F90">
        <w:rPr>
          <w:szCs w:val="24"/>
        </w:rPr>
        <w:t xml:space="preserve">.  These include </w:t>
      </w:r>
      <w:r w:rsidRPr="00E629B4">
        <w:rPr>
          <w:szCs w:val="24"/>
        </w:rPr>
        <w:t>setting an annual budget for the provision of extra staff members to support disabled children</w:t>
      </w:r>
      <w:r w:rsidR="0032381E">
        <w:rPr>
          <w:szCs w:val="24"/>
        </w:rPr>
        <w:t>/young people</w:t>
      </w:r>
      <w:r w:rsidRPr="00E629B4">
        <w:rPr>
          <w:szCs w:val="24"/>
        </w:rPr>
        <w:t>; through a discussion at a management committee meeting; by considering other external funding sources; and through re-assessing the child’s needs for additional support at the end of the funded period.</w:t>
      </w:r>
    </w:p>
    <w:p w:rsidR="0032381E" w:rsidRDefault="0032381E" w:rsidP="00E629B4">
      <w:pPr>
        <w:pStyle w:val="NoSpacing"/>
        <w:jc w:val="both"/>
        <w:rPr>
          <w:b/>
          <w:szCs w:val="24"/>
        </w:rPr>
      </w:pPr>
    </w:p>
    <w:p w:rsidR="001E6368" w:rsidRPr="00936AE7" w:rsidRDefault="001E6368" w:rsidP="001E6368">
      <w:pPr>
        <w:pStyle w:val="NoSpacing"/>
        <w:jc w:val="both"/>
        <w:rPr>
          <w:rFonts w:asciiTheme="minorHAnsi" w:hAnsiTheme="minorHAnsi"/>
          <w:b/>
          <w:szCs w:val="24"/>
          <w:u w:val="single"/>
        </w:rPr>
      </w:pPr>
      <w:r w:rsidRPr="00936AE7">
        <w:rPr>
          <w:rFonts w:asciiTheme="minorHAnsi" w:hAnsiTheme="minorHAnsi"/>
          <w:b/>
          <w:szCs w:val="24"/>
          <w:u w:val="single"/>
        </w:rPr>
        <w:t>Funding application for both funds:</w:t>
      </w:r>
    </w:p>
    <w:p w:rsidR="001E6368" w:rsidRPr="00C214F2" w:rsidRDefault="001E6368" w:rsidP="001E6368">
      <w:pPr>
        <w:pStyle w:val="NoSpacing"/>
        <w:jc w:val="both"/>
        <w:rPr>
          <w:rFonts w:asciiTheme="minorHAnsi" w:hAnsiTheme="minorHAnsi"/>
          <w:szCs w:val="24"/>
        </w:rPr>
      </w:pPr>
    </w:p>
    <w:p w:rsidR="007D6C49" w:rsidRDefault="001E6368" w:rsidP="007D6C49">
      <w:pPr>
        <w:pStyle w:val="NoSpacing"/>
        <w:numPr>
          <w:ilvl w:val="0"/>
          <w:numId w:val="5"/>
        </w:numPr>
        <w:ind w:left="360"/>
        <w:rPr>
          <w:rFonts w:asciiTheme="minorHAnsi" w:hAnsiTheme="minorHAnsi"/>
          <w:szCs w:val="24"/>
        </w:rPr>
      </w:pPr>
      <w:r w:rsidRPr="00C214F2">
        <w:rPr>
          <w:rFonts w:asciiTheme="minorHAnsi" w:hAnsiTheme="minorHAnsi"/>
          <w:szCs w:val="24"/>
        </w:rPr>
        <w:t>Complete and submit a</w:t>
      </w:r>
      <w:r>
        <w:rPr>
          <w:rFonts w:asciiTheme="minorHAnsi" w:hAnsiTheme="minorHAnsi"/>
          <w:szCs w:val="24"/>
        </w:rPr>
        <w:t>n</w:t>
      </w:r>
      <w:r w:rsidRPr="00C214F2">
        <w:rPr>
          <w:rFonts w:asciiTheme="minorHAnsi" w:hAnsiTheme="minorHAnsi"/>
          <w:szCs w:val="24"/>
        </w:rPr>
        <w:t xml:space="preserve"> ‘</w:t>
      </w:r>
      <w:r w:rsidRPr="00C214F2">
        <w:rPr>
          <w:rFonts w:asciiTheme="minorHAnsi" w:hAnsiTheme="minorHAnsi"/>
          <w:i/>
          <w:szCs w:val="24"/>
        </w:rPr>
        <w:t xml:space="preserve">Inclusion Service ‘Short Breaks’ and BAND ‘Access to Childcare’ Fund </w:t>
      </w:r>
      <w:r w:rsidRPr="00904B8D">
        <w:rPr>
          <w:rFonts w:asciiTheme="minorHAnsi" w:hAnsiTheme="minorHAnsi"/>
          <w:b/>
          <w:i/>
          <w:szCs w:val="24"/>
        </w:rPr>
        <w:t>Child Information Form</w:t>
      </w:r>
      <w:r w:rsidRPr="00C214F2">
        <w:rPr>
          <w:rFonts w:asciiTheme="minorHAnsi" w:hAnsiTheme="minorHAnsi"/>
          <w:szCs w:val="24"/>
        </w:rPr>
        <w:t>’ annually for each child for whom you are seeking additional support funding</w:t>
      </w:r>
      <w:r w:rsidRPr="00754F1C">
        <w:rPr>
          <w:rFonts w:asciiTheme="minorHAnsi" w:hAnsiTheme="minorHAnsi"/>
          <w:szCs w:val="24"/>
        </w:rPr>
        <w:t xml:space="preserve">.  </w:t>
      </w:r>
      <w:r w:rsidR="004B44E4" w:rsidRPr="00754F1C">
        <w:rPr>
          <w:rFonts w:asciiTheme="minorHAnsi" w:hAnsiTheme="minorHAnsi"/>
          <w:szCs w:val="24"/>
        </w:rPr>
        <w:t xml:space="preserve">A new form should be sent on 1 April each year.  </w:t>
      </w:r>
      <w:r w:rsidRPr="00754F1C">
        <w:rPr>
          <w:rFonts w:asciiTheme="minorHAnsi" w:hAnsiTheme="minorHAnsi"/>
          <w:szCs w:val="24"/>
        </w:rPr>
        <w:t>Include as much information as possible about the specific requirements of the individual</w:t>
      </w:r>
      <w:r w:rsidRPr="00C214F2">
        <w:rPr>
          <w:rFonts w:asciiTheme="minorHAnsi" w:hAnsiTheme="minorHAnsi"/>
          <w:szCs w:val="24"/>
        </w:rPr>
        <w:t xml:space="preserve"> child/young person and what needs to happen to enable them to attend your setting; this provides us with evidence of need.  Please ask for support from the Inclusion Service if needed.</w:t>
      </w:r>
    </w:p>
    <w:p w:rsidR="007D6C49" w:rsidRDefault="007D6C49" w:rsidP="007D6C49">
      <w:pPr>
        <w:pStyle w:val="NoSpacing"/>
        <w:ind w:left="360"/>
        <w:rPr>
          <w:rFonts w:asciiTheme="minorHAnsi" w:hAnsiTheme="minorHAnsi"/>
          <w:szCs w:val="24"/>
        </w:rPr>
      </w:pPr>
    </w:p>
    <w:p w:rsidR="001E6368" w:rsidRPr="00E63303" w:rsidRDefault="007D6C49" w:rsidP="00E63303">
      <w:pPr>
        <w:pStyle w:val="NoSpacing"/>
        <w:numPr>
          <w:ilvl w:val="0"/>
          <w:numId w:val="5"/>
        </w:numPr>
        <w:ind w:left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 xml:space="preserve">Complete and submit the ‘Inclusion Service ‘Short Breaks’ and BAND ‘Access to Childcare Fund’ </w:t>
      </w:r>
      <w:r w:rsidRPr="007D6C49">
        <w:rPr>
          <w:rFonts w:asciiTheme="minorHAnsi" w:hAnsiTheme="minorHAnsi"/>
          <w:b/>
          <w:szCs w:val="24"/>
        </w:rPr>
        <w:t>Funding Application Form’</w:t>
      </w:r>
      <w:r>
        <w:rPr>
          <w:rFonts w:asciiTheme="minorHAnsi" w:hAnsiTheme="minorHAnsi"/>
          <w:szCs w:val="24"/>
        </w:rPr>
        <w:t xml:space="preserve"> for financial support from both/either funding streams. The criteria will be applied to each funding application and the Inclusion Service and BAND will jointly allocate funding grants and notify settings of the outcome. </w:t>
      </w:r>
    </w:p>
    <w:p w:rsidR="001E6368" w:rsidRPr="00C214F2" w:rsidRDefault="001E6368" w:rsidP="00B17CE4">
      <w:pPr>
        <w:pStyle w:val="NoSpacing"/>
        <w:rPr>
          <w:rFonts w:asciiTheme="minorHAnsi" w:hAnsiTheme="minorHAnsi"/>
          <w:szCs w:val="24"/>
        </w:rPr>
      </w:pPr>
    </w:p>
    <w:p w:rsidR="001004AC" w:rsidRDefault="001004AC" w:rsidP="00B17CE4">
      <w:pPr>
        <w:pStyle w:val="NoSpacing"/>
        <w:numPr>
          <w:ilvl w:val="0"/>
          <w:numId w:val="5"/>
        </w:numPr>
        <w:ind w:left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For Inclusion Service Funding, settings are to invoice after the child has attended the sessions. For BAND funding, settings will complete </w:t>
      </w:r>
      <w:r w:rsidR="00754F1C">
        <w:rPr>
          <w:rFonts w:asciiTheme="minorHAnsi" w:hAnsiTheme="minorHAnsi"/>
          <w:szCs w:val="24"/>
        </w:rPr>
        <w:t xml:space="preserve">the </w:t>
      </w:r>
      <w:r>
        <w:rPr>
          <w:rFonts w:asciiTheme="minorHAnsi" w:hAnsiTheme="minorHAnsi"/>
          <w:szCs w:val="24"/>
        </w:rPr>
        <w:t xml:space="preserve">BAND Annual Agreement and funding will then be transferred to their nominated bank account. </w:t>
      </w:r>
    </w:p>
    <w:p w:rsidR="00B14BD1" w:rsidRDefault="00B14BD1" w:rsidP="00B14BD1">
      <w:pPr>
        <w:pStyle w:val="NoSpacing"/>
        <w:ind w:left="360"/>
        <w:rPr>
          <w:rFonts w:asciiTheme="minorHAnsi" w:hAnsiTheme="minorHAnsi"/>
          <w:szCs w:val="24"/>
        </w:rPr>
      </w:pPr>
    </w:p>
    <w:p w:rsidR="001E6368" w:rsidRPr="0050327B" w:rsidRDefault="001E6368" w:rsidP="000E5B73">
      <w:pPr>
        <w:rPr>
          <w:rFonts w:asciiTheme="minorHAnsi" w:hAnsiTheme="minorHAnsi" w:cstheme="minorHAnsi"/>
          <w:sz w:val="24"/>
          <w:szCs w:val="24"/>
        </w:rPr>
      </w:pPr>
      <w:r w:rsidRPr="0050327B">
        <w:rPr>
          <w:rFonts w:asciiTheme="minorHAnsi" w:hAnsiTheme="minorHAnsi" w:cstheme="minorHAnsi"/>
          <w:sz w:val="24"/>
          <w:szCs w:val="24"/>
        </w:rPr>
        <w:t xml:space="preserve">All settings are required to inform the Inclusion Service </w:t>
      </w:r>
      <w:r w:rsidRPr="0050327B">
        <w:rPr>
          <w:rFonts w:asciiTheme="minorHAnsi" w:hAnsiTheme="minorHAnsi" w:cstheme="minorHAnsi"/>
          <w:b/>
          <w:sz w:val="24"/>
          <w:szCs w:val="24"/>
          <w:u w:val="single"/>
        </w:rPr>
        <w:t>and</w:t>
      </w:r>
      <w:r w:rsidRPr="0050327B">
        <w:rPr>
          <w:rFonts w:asciiTheme="minorHAnsi" w:hAnsiTheme="minorHAnsi" w:cstheme="minorHAnsi"/>
          <w:sz w:val="24"/>
          <w:szCs w:val="24"/>
        </w:rPr>
        <w:t xml:space="preserve"> BAND if a child does not attend a funded session; </w:t>
      </w:r>
      <w:r w:rsidR="007C1BA7" w:rsidRPr="0050327B">
        <w:rPr>
          <w:rFonts w:asciiTheme="minorHAnsi" w:hAnsiTheme="minorHAnsi" w:cstheme="minorHAnsi"/>
          <w:sz w:val="24"/>
          <w:szCs w:val="24"/>
        </w:rPr>
        <w:t xml:space="preserve">IS and </w:t>
      </w:r>
      <w:r w:rsidR="008B6C1B" w:rsidRPr="0050327B">
        <w:rPr>
          <w:rFonts w:asciiTheme="minorHAnsi" w:hAnsiTheme="minorHAnsi" w:cstheme="minorHAnsi"/>
          <w:sz w:val="24"/>
          <w:szCs w:val="24"/>
        </w:rPr>
        <w:t xml:space="preserve">BAND will adjust future funding for sessions not attended. </w:t>
      </w:r>
    </w:p>
    <w:p w:rsidR="00904B8D" w:rsidRDefault="00904B8D" w:rsidP="00904B8D">
      <w:pPr>
        <w:pStyle w:val="NoSpacing"/>
        <w:jc w:val="both"/>
        <w:rPr>
          <w:rFonts w:asciiTheme="minorHAnsi" w:hAnsiTheme="minorHAnsi"/>
          <w:szCs w:val="24"/>
        </w:rPr>
      </w:pPr>
    </w:p>
    <w:p w:rsidR="00904B8D" w:rsidRPr="00904B8D" w:rsidRDefault="00904B8D" w:rsidP="00904B8D">
      <w:pPr>
        <w:pStyle w:val="NoSpacing"/>
        <w:jc w:val="both"/>
        <w:rPr>
          <w:rFonts w:asciiTheme="minorHAnsi" w:hAnsiTheme="minorHAnsi"/>
          <w:b/>
          <w:szCs w:val="24"/>
        </w:rPr>
      </w:pPr>
      <w:r w:rsidRPr="00904B8D">
        <w:rPr>
          <w:rFonts w:asciiTheme="minorHAnsi" w:hAnsiTheme="minorHAnsi"/>
          <w:b/>
          <w:szCs w:val="24"/>
        </w:rPr>
        <w:t>Monitoring and evaluation for both funds:</w:t>
      </w:r>
    </w:p>
    <w:p w:rsidR="001E6368" w:rsidRDefault="001E6368" w:rsidP="001E6368">
      <w:pPr>
        <w:pStyle w:val="NoSpacing"/>
        <w:ind w:left="36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</w:p>
    <w:p w:rsidR="001E6368" w:rsidRDefault="001E6368" w:rsidP="001E6368">
      <w:pPr>
        <w:pStyle w:val="NoSpacing"/>
        <w:numPr>
          <w:ilvl w:val="0"/>
          <w:numId w:val="5"/>
        </w:numPr>
        <w:ind w:left="36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The Inclusion Service and/or BAND will visit settings and children to assess and evaluate that the appropriate inclusion support is given to each child/young person</w:t>
      </w:r>
      <w:r w:rsidR="007B59A3">
        <w:rPr>
          <w:rFonts w:asciiTheme="minorHAnsi" w:hAnsiTheme="minorHAnsi"/>
          <w:szCs w:val="24"/>
        </w:rPr>
        <w:t>, and to support settings to meet the child’s needs</w:t>
      </w:r>
      <w:r w:rsidR="00646DD4">
        <w:rPr>
          <w:rFonts w:asciiTheme="minorHAnsi" w:hAnsiTheme="minorHAnsi"/>
          <w:szCs w:val="24"/>
        </w:rPr>
        <w:t xml:space="preserve"> as required</w:t>
      </w:r>
      <w:r w:rsidR="007B59A3">
        <w:rPr>
          <w:rFonts w:asciiTheme="minorHAnsi" w:hAnsiTheme="minorHAnsi"/>
          <w:szCs w:val="24"/>
        </w:rPr>
        <w:t xml:space="preserve">. </w:t>
      </w:r>
      <w:r w:rsidR="00867B0A">
        <w:rPr>
          <w:rFonts w:asciiTheme="minorHAnsi" w:hAnsiTheme="minorHAnsi"/>
          <w:szCs w:val="24"/>
        </w:rPr>
        <w:t xml:space="preserve">Visits have been on hold due to </w:t>
      </w:r>
      <w:proofErr w:type="spellStart"/>
      <w:r w:rsidR="00867B0A">
        <w:rPr>
          <w:rFonts w:asciiTheme="minorHAnsi" w:hAnsiTheme="minorHAnsi"/>
          <w:szCs w:val="24"/>
        </w:rPr>
        <w:t>Covid</w:t>
      </w:r>
      <w:proofErr w:type="spellEnd"/>
      <w:r w:rsidR="00867B0A">
        <w:rPr>
          <w:rFonts w:asciiTheme="minorHAnsi" w:hAnsiTheme="minorHAnsi"/>
          <w:szCs w:val="24"/>
        </w:rPr>
        <w:t xml:space="preserve"> restrictions, but will resume as soon as is possible. </w:t>
      </w:r>
    </w:p>
    <w:p w:rsidR="001E6368" w:rsidRDefault="001E6368" w:rsidP="001E6368">
      <w:pPr>
        <w:pStyle w:val="NoSpacing"/>
        <w:ind w:left="36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</w:p>
    <w:p w:rsidR="001E6368" w:rsidRDefault="001E6368" w:rsidP="001E6368">
      <w:pPr>
        <w:pStyle w:val="NoSpacing"/>
        <w:numPr>
          <w:ilvl w:val="0"/>
          <w:numId w:val="5"/>
        </w:numPr>
        <w:ind w:left="360"/>
        <w:jc w:val="both"/>
        <w:rPr>
          <w:rFonts w:asciiTheme="minorHAnsi" w:hAnsiTheme="minorHAnsi"/>
          <w:szCs w:val="24"/>
        </w:rPr>
      </w:pPr>
      <w:r w:rsidRPr="00C214F2">
        <w:rPr>
          <w:rFonts w:asciiTheme="minorHAnsi" w:hAnsiTheme="minorHAnsi"/>
          <w:szCs w:val="24"/>
        </w:rPr>
        <w:t>A monitoring form will be sent to settings about the child’s experiences and progress</w:t>
      </w:r>
      <w:r w:rsidR="00904B8D">
        <w:rPr>
          <w:rFonts w:asciiTheme="minorHAnsi" w:hAnsiTheme="minorHAnsi"/>
          <w:szCs w:val="24"/>
        </w:rPr>
        <w:t xml:space="preserve">; </w:t>
      </w:r>
      <w:r>
        <w:rPr>
          <w:rFonts w:asciiTheme="minorHAnsi" w:hAnsiTheme="minorHAnsi"/>
          <w:szCs w:val="24"/>
        </w:rPr>
        <w:t xml:space="preserve">settings must complete and return monitoring forms within </w:t>
      </w:r>
      <w:r w:rsidR="00646DD4">
        <w:rPr>
          <w:rFonts w:asciiTheme="minorHAnsi" w:hAnsiTheme="minorHAnsi"/>
          <w:szCs w:val="24"/>
        </w:rPr>
        <w:t xml:space="preserve">the timescale set. </w:t>
      </w:r>
      <w:r w:rsidRPr="00C214F2">
        <w:rPr>
          <w:rFonts w:asciiTheme="minorHAnsi" w:hAnsiTheme="minorHAnsi"/>
          <w:szCs w:val="24"/>
        </w:rPr>
        <w:t xml:space="preserve">Settings may </w:t>
      </w:r>
      <w:r>
        <w:rPr>
          <w:rFonts w:asciiTheme="minorHAnsi" w:hAnsiTheme="minorHAnsi"/>
          <w:szCs w:val="24"/>
        </w:rPr>
        <w:t xml:space="preserve">also </w:t>
      </w:r>
      <w:r w:rsidRPr="00C214F2">
        <w:rPr>
          <w:rFonts w:asciiTheme="minorHAnsi" w:hAnsiTheme="minorHAnsi"/>
          <w:szCs w:val="24"/>
        </w:rPr>
        <w:t xml:space="preserve">be asked to provide photos of children at the setting. </w:t>
      </w:r>
      <w:r>
        <w:rPr>
          <w:rFonts w:asciiTheme="minorHAnsi" w:hAnsiTheme="minorHAnsi"/>
          <w:szCs w:val="24"/>
        </w:rPr>
        <w:t xml:space="preserve"> </w:t>
      </w:r>
    </w:p>
    <w:p w:rsidR="001E6368" w:rsidRDefault="001E6368" w:rsidP="001E6368">
      <w:pPr>
        <w:pStyle w:val="ListParagraph"/>
        <w:rPr>
          <w:rFonts w:asciiTheme="minorHAnsi" w:hAnsiTheme="minorHAnsi"/>
          <w:szCs w:val="24"/>
        </w:rPr>
      </w:pPr>
    </w:p>
    <w:p w:rsidR="001E6368" w:rsidRPr="00C214F2" w:rsidRDefault="001E6368" w:rsidP="001E6368">
      <w:pPr>
        <w:pStyle w:val="NoSpacing"/>
        <w:numPr>
          <w:ilvl w:val="0"/>
          <w:numId w:val="5"/>
        </w:numPr>
        <w:ind w:left="36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It is the responsibility of all settings to ensure that the data which they hold about individual children/young people adhere to GDPR legislation. </w:t>
      </w:r>
    </w:p>
    <w:p w:rsidR="001E6368" w:rsidRPr="00C214F2" w:rsidRDefault="001E6368" w:rsidP="001E6368">
      <w:pPr>
        <w:pStyle w:val="NoSpacing"/>
        <w:jc w:val="both"/>
        <w:rPr>
          <w:rFonts w:asciiTheme="minorHAnsi" w:hAnsiTheme="minorHAnsi"/>
          <w:szCs w:val="24"/>
        </w:rPr>
      </w:pPr>
    </w:p>
    <w:p w:rsidR="001E6368" w:rsidRDefault="001E6368" w:rsidP="001E6368">
      <w:pPr>
        <w:pStyle w:val="NoSpacing"/>
        <w:jc w:val="both"/>
        <w:rPr>
          <w:rFonts w:asciiTheme="minorHAnsi" w:hAnsiTheme="minorHAnsi"/>
          <w:szCs w:val="24"/>
        </w:rPr>
      </w:pPr>
      <w:r w:rsidRPr="00C214F2">
        <w:rPr>
          <w:rFonts w:asciiTheme="minorHAnsi" w:hAnsiTheme="minorHAnsi"/>
          <w:szCs w:val="24"/>
        </w:rPr>
        <w:t>For further advic</w:t>
      </w:r>
      <w:r>
        <w:rPr>
          <w:rFonts w:asciiTheme="minorHAnsi" w:hAnsiTheme="minorHAnsi"/>
          <w:szCs w:val="24"/>
        </w:rPr>
        <w:t>e and information please contact:</w:t>
      </w:r>
    </w:p>
    <w:p w:rsidR="001E6368" w:rsidRDefault="001E6368" w:rsidP="001E6368">
      <w:pPr>
        <w:pStyle w:val="NoSpacing"/>
        <w:jc w:val="both"/>
        <w:rPr>
          <w:rFonts w:asciiTheme="minorHAnsi" w:hAnsiTheme="minorHAnsi"/>
          <w:szCs w:val="24"/>
        </w:rPr>
      </w:pPr>
    </w:p>
    <w:p w:rsidR="001E6368" w:rsidRPr="00C214F2" w:rsidRDefault="001E6368" w:rsidP="001E6368">
      <w:pPr>
        <w:pStyle w:val="NoSpacing"/>
        <w:rPr>
          <w:rFonts w:asciiTheme="minorHAnsi" w:hAnsiTheme="minorHAnsi"/>
          <w:szCs w:val="24"/>
        </w:rPr>
      </w:pPr>
      <w:r w:rsidRPr="00A95ED8">
        <w:rPr>
          <w:rFonts w:asciiTheme="minorHAnsi" w:hAnsiTheme="minorHAnsi"/>
          <w:b/>
          <w:szCs w:val="24"/>
        </w:rPr>
        <w:t>Sharron Reynolds</w:t>
      </w:r>
      <w:r>
        <w:rPr>
          <w:rFonts w:asciiTheme="minorHAnsi" w:hAnsiTheme="minorHAnsi"/>
          <w:szCs w:val="24"/>
        </w:rPr>
        <w:t xml:space="preserve"> (Inclusion Service) </w:t>
      </w:r>
      <w:r w:rsidRPr="00C214F2">
        <w:rPr>
          <w:rFonts w:asciiTheme="minorHAnsi" w:hAnsiTheme="minorHAnsi"/>
          <w:szCs w:val="24"/>
        </w:rPr>
        <w:t xml:space="preserve">on 0117 9038250 or email: </w:t>
      </w:r>
      <w:hyperlink r:id="rId8" w:history="1">
        <w:r w:rsidR="00E55C7E" w:rsidRPr="006337A6">
          <w:rPr>
            <w:rStyle w:val="Hyperlink"/>
            <w:rFonts w:asciiTheme="minorHAnsi" w:hAnsiTheme="minorHAnsi"/>
            <w:szCs w:val="24"/>
          </w:rPr>
          <w:t>InclusionService@bristol.gov.uk</w:t>
        </w:r>
      </w:hyperlink>
      <w:r w:rsidR="00A95ED8">
        <w:rPr>
          <w:rStyle w:val="Hyperlink"/>
          <w:rFonts w:asciiTheme="minorHAnsi" w:hAnsiTheme="minorHAnsi"/>
          <w:color w:val="auto"/>
          <w:szCs w:val="24"/>
        </w:rPr>
        <w:t xml:space="preserve"> </w:t>
      </w:r>
    </w:p>
    <w:p w:rsidR="001E6368" w:rsidRDefault="001E6368" w:rsidP="001E6368">
      <w:pPr>
        <w:pStyle w:val="NoSpacing"/>
        <w:jc w:val="both"/>
        <w:rPr>
          <w:rFonts w:asciiTheme="minorHAnsi" w:hAnsiTheme="minorHAnsi"/>
          <w:szCs w:val="24"/>
        </w:rPr>
      </w:pPr>
    </w:p>
    <w:p w:rsidR="001E6368" w:rsidRPr="00C214F2" w:rsidRDefault="001E6368" w:rsidP="001E6368">
      <w:pPr>
        <w:pStyle w:val="NoSpacing"/>
        <w:jc w:val="both"/>
        <w:rPr>
          <w:rFonts w:asciiTheme="minorHAnsi" w:hAnsiTheme="minorHAnsi"/>
          <w:szCs w:val="24"/>
        </w:rPr>
      </w:pPr>
      <w:r w:rsidRPr="00A95ED8">
        <w:rPr>
          <w:rFonts w:asciiTheme="minorHAnsi" w:hAnsiTheme="minorHAnsi"/>
          <w:b/>
          <w:szCs w:val="24"/>
        </w:rPr>
        <w:t xml:space="preserve">Sarah </w:t>
      </w:r>
      <w:proofErr w:type="spellStart"/>
      <w:r w:rsidRPr="00A95ED8">
        <w:rPr>
          <w:rFonts w:asciiTheme="minorHAnsi" w:hAnsiTheme="minorHAnsi"/>
          <w:b/>
          <w:szCs w:val="24"/>
        </w:rPr>
        <w:t>Holway</w:t>
      </w:r>
      <w:proofErr w:type="spellEnd"/>
      <w:r w:rsidRPr="00C214F2">
        <w:rPr>
          <w:rFonts w:asciiTheme="minorHAnsi" w:hAnsiTheme="minorHAnsi"/>
          <w:szCs w:val="24"/>
        </w:rPr>
        <w:t xml:space="preserve"> (BAND) on email: </w:t>
      </w:r>
      <w:r w:rsidR="00A95ED8">
        <w:rPr>
          <w:rFonts w:asciiTheme="minorHAnsi" w:hAnsiTheme="minorHAnsi"/>
          <w:szCs w:val="24"/>
        </w:rPr>
        <w:t xml:space="preserve"> </w:t>
      </w:r>
      <w:hyperlink r:id="rId9" w:history="1">
        <w:r w:rsidR="00A95ED8" w:rsidRPr="00841D13">
          <w:rPr>
            <w:rStyle w:val="Hyperlink"/>
            <w:rFonts w:asciiTheme="minorHAnsi" w:hAnsiTheme="minorHAnsi"/>
            <w:szCs w:val="24"/>
          </w:rPr>
          <w:t>sarah@bandltd.org.uk</w:t>
        </w:r>
      </w:hyperlink>
      <w:r w:rsidR="00A95ED8">
        <w:rPr>
          <w:rFonts w:asciiTheme="minorHAnsi" w:hAnsiTheme="minorHAnsi"/>
          <w:szCs w:val="24"/>
        </w:rPr>
        <w:t xml:space="preserve"> </w:t>
      </w:r>
    </w:p>
    <w:p w:rsidR="008A3F3C" w:rsidRPr="005F5A3D" w:rsidRDefault="00DF3B83" w:rsidP="001E6368">
      <w:pPr>
        <w:pStyle w:val="NoSpacing"/>
        <w:jc w:val="both"/>
        <w:rPr>
          <w:szCs w:val="24"/>
        </w:rPr>
      </w:pPr>
    </w:p>
    <w:sectPr w:rsidR="008A3F3C" w:rsidRPr="005F5A3D" w:rsidSect="004013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83" w:rsidRDefault="00DF3B83" w:rsidP="004013F5">
      <w:r>
        <w:separator/>
      </w:r>
    </w:p>
  </w:endnote>
  <w:endnote w:type="continuationSeparator" w:id="0">
    <w:p w:rsidR="00DF3B83" w:rsidRDefault="00DF3B83" w:rsidP="0040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45" w:rsidRDefault="00FC7A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927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E6368" w:rsidRDefault="001E636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564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564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7CD7" w:rsidRDefault="00E07CD7" w:rsidP="00E07CD7">
    <w:pPr>
      <w:pStyle w:val="Footer"/>
      <w:tabs>
        <w:tab w:val="clear" w:pos="4513"/>
        <w:tab w:val="clear" w:pos="9026"/>
        <w:tab w:val="left" w:pos="1058"/>
      </w:tabs>
    </w:pPr>
    <w:r>
      <w:tab/>
    </w:r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14215A17" wp14:editId="5E89EC0F">
          <wp:simplePos x="0" y="0"/>
          <wp:positionH relativeFrom="margin">
            <wp:posOffset>-748665</wp:posOffset>
          </wp:positionH>
          <wp:positionV relativeFrom="margin">
            <wp:posOffset>8374380</wp:posOffset>
          </wp:positionV>
          <wp:extent cx="941705" cy="524510"/>
          <wp:effectExtent l="323850" t="323850" r="315595" b="33274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2-230725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05" cy="524510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002060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760">
      <w:rPr>
        <w:noProof/>
        <w:color w:val="002060"/>
        <w:lang w:eastAsia="en-GB"/>
      </w:rPr>
      <w:drawing>
        <wp:anchor distT="0" distB="0" distL="114300" distR="114300" simplePos="0" relativeHeight="251672576" behindDoc="0" locked="0" layoutInCell="1" allowOverlap="1" wp14:anchorId="6C31F521" wp14:editId="5395F297">
          <wp:simplePos x="0" y="0"/>
          <wp:positionH relativeFrom="margin">
            <wp:posOffset>5694680</wp:posOffset>
          </wp:positionH>
          <wp:positionV relativeFrom="margin">
            <wp:posOffset>8378825</wp:posOffset>
          </wp:positionV>
          <wp:extent cx="1032510" cy="554990"/>
          <wp:effectExtent l="304800" t="323850" r="320040" b="3213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2-2014048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510" cy="554990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002060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1E6368" w:rsidRDefault="001E6368" w:rsidP="00E07CD7">
    <w:pPr>
      <w:pStyle w:val="Footer"/>
      <w:tabs>
        <w:tab w:val="clear" w:pos="4513"/>
        <w:tab w:val="clear" w:pos="9026"/>
        <w:tab w:val="left" w:pos="108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368" w:rsidRDefault="001E6368" w:rsidP="001E6368">
    <w:pPr>
      <w:pStyle w:val="Footer"/>
      <w:tabs>
        <w:tab w:val="clear" w:pos="4513"/>
        <w:tab w:val="clear" w:pos="9026"/>
        <w:tab w:val="left" w:pos="1058"/>
      </w:tabs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063724C4" wp14:editId="0C8A30F3">
          <wp:simplePos x="0" y="0"/>
          <wp:positionH relativeFrom="margin">
            <wp:posOffset>-748665</wp:posOffset>
          </wp:positionH>
          <wp:positionV relativeFrom="margin">
            <wp:posOffset>8374380</wp:posOffset>
          </wp:positionV>
          <wp:extent cx="941705" cy="524510"/>
          <wp:effectExtent l="323850" t="323850" r="315595" b="33274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2-230725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05" cy="524510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002060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760">
      <w:rPr>
        <w:noProof/>
        <w:color w:val="002060"/>
        <w:lang w:eastAsia="en-GB"/>
      </w:rPr>
      <w:drawing>
        <wp:anchor distT="0" distB="0" distL="114300" distR="114300" simplePos="0" relativeHeight="251669504" behindDoc="0" locked="0" layoutInCell="1" allowOverlap="1" wp14:anchorId="763A6927" wp14:editId="39E0F581">
          <wp:simplePos x="0" y="0"/>
          <wp:positionH relativeFrom="margin">
            <wp:posOffset>5694680</wp:posOffset>
          </wp:positionH>
          <wp:positionV relativeFrom="margin">
            <wp:posOffset>8378825</wp:posOffset>
          </wp:positionV>
          <wp:extent cx="1032510" cy="554990"/>
          <wp:effectExtent l="304800" t="323850" r="320040" b="3213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2-2014048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510" cy="554990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002060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83" w:rsidRDefault="00DF3B83" w:rsidP="004013F5">
      <w:r>
        <w:separator/>
      </w:r>
    </w:p>
  </w:footnote>
  <w:footnote w:type="continuationSeparator" w:id="0">
    <w:p w:rsidR="00DF3B83" w:rsidRDefault="00DF3B83" w:rsidP="00401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45" w:rsidRDefault="00FC7A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45" w:rsidRDefault="00FC7A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F5" w:rsidRDefault="00E55C7E" w:rsidP="00E55C7E">
    <w:pPr>
      <w:autoSpaceDN w:val="0"/>
      <w:adjustRightInd w:val="0"/>
      <w:jc w:val="center"/>
      <w:rPr>
        <w:rFonts w:asciiTheme="minorHAnsi" w:hAnsiTheme="minorHAnsi"/>
        <w:b/>
        <w:bCs/>
        <w:sz w:val="32"/>
        <w:szCs w:val="32"/>
      </w:rPr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73600" behindDoc="0" locked="0" layoutInCell="1" allowOverlap="1" wp14:anchorId="7286B63C" wp14:editId="350A109C">
          <wp:simplePos x="0" y="0"/>
          <wp:positionH relativeFrom="column">
            <wp:posOffset>5692775</wp:posOffset>
          </wp:positionH>
          <wp:positionV relativeFrom="paragraph">
            <wp:posOffset>-314960</wp:posOffset>
          </wp:positionV>
          <wp:extent cx="739775" cy="749300"/>
          <wp:effectExtent l="0" t="0" r="3175" b="0"/>
          <wp:wrapThrough wrapText="bothSides">
            <wp:wrapPolygon edited="0">
              <wp:start x="0" y="0"/>
              <wp:lineTo x="0" y="20868"/>
              <wp:lineTo x="21136" y="20868"/>
              <wp:lineTo x="21136" y="0"/>
              <wp:lineTo x="0" y="0"/>
            </wp:wrapPolygon>
          </wp:wrapThrough>
          <wp:docPr id="5" name="Picture 5" descr="BCC logo cmyk grey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C logo cmyk grey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9B4">
      <w:rPr>
        <w:noProof/>
        <w:sz w:val="24"/>
        <w:szCs w:val="24"/>
        <w:lang w:eastAsia="en-GB"/>
      </w:rPr>
      <w:drawing>
        <wp:anchor distT="0" distB="0" distL="114300" distR="114300" simplePos="0" relativeHeight="251665408" behindDoc="0" locked="0" layoutInCell="1" allowOverlap="1" wp14:anchorId="15F3F158" wp14:editId="4A7E837A">
          <wp:simplePos x="0" y="0"/>
          <wp:positionH relativeFrom="column">
            <wp:posOffset>-638175</wp:posOffset>
          </wp:positionH>
          <wp:positionV relativeFrom="paragraph">
            <wp:posOffset>-210820</wp:posOffset>
          </wp:positionV>
          <wp:extent cx="1129665" cy="570865"/>
          <wp:effectExtent l="0" t="0" r="0" b="635"/>
          <wp:wrapTopAndBottom/>
          <wp:docPr id="1" name="Picture 1" descr="Description: \\server\data\Publicity\LOGOS\BAND Electronic Logos\BAND blocks green &amp; white with wri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\\server\data\Publicity\LOGOS\BAND Electronic Logos\BAND blocks green &amp; white with writin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3F5" w:rsidRPr="004013F5">
      <w:rPr>
        <w:rFonts w:asciiTheme="minorHAnsi" w:hAnsiTheme="minorHAnsi"/>
        <w:b/>
        <w:bCs/>
        <w:sz w:val="32"/>
        <w:szCs w:val="32"/>
      </w:rPr>
      <w:t xml:space="preserve">Inclusion </w:t>
    </w:r>
    <w:r w:rsidR="006A3845">
      <w:rPr>
        <w:rFonts w:asciiTheme="minorHAnsi" w:hAnsiTheme="minorHAnsi"/>
        <w:b/>
        <w:bCs/>
        <w:sz w:val="32"/>
        <w:szCs w:val="32"/>
      </w:rPr>
      <w:t>Funding</w:t>
    </w:r>
    <w:r w:rsidR="00CD2D44">
      <w:rPr>
        <w:rFonts w:asciiTheme="minorHAnsi" w:hAnsiTheme="minorHAnsi"/>
        <w:b/>
        <w:bCs/>
        <w:sz w:val="32"/>
        <w:szCs w:val="32"/>
      </w:rPr>
      <w:t xml:space="preserve"> April 2</w:t>
    </w:r>
    <w:r w:rsidR="00740274">
      <w:rPr>
        <w:rFonts w:asciiTheme="minorHAnsi" w:hAnsiTheme="minorHAnsi"/>
        <w:b/>
        <w:bCs/>
        <w:sz w:val="32"/>
        <w:szCs w:val="32"/>
      </w:rPr>
      <w:t>024</w:t>
    </w:r>
    <w:r w:rsidR="00CD2D44">
      <w:rPr>
        <w:rFonts w:asciiTheme="minorHAnsi" w:hAnsiTheme="minorHAnsi"/>
        <w:b/>
        <w:bCs/>
        <w:sz w:val="32"/>
        <w:szCs w:val="32"/>
      </w:rPr>
      <w:t xml:space="preserve"> – March 20</w:t>
    </w:r>
    <w:r w:rsidR="00740274">
      <w:rPr>
        <w:rFonts w:asciiTheme="minorHAnsi" w:hAnsiTheme="minorHAnsi"/>
        <w:b/>
        <w:bCs/>
        <w:sz w:val="32"/>
        <w:szCs w:val="32"/>
      </w:rPr>
      <w:t>25</w:t>
    </w:r>
  </w:p>
  <w:p w:rsidR="005D4B42" w:rsidRDefault="005D4B42" w:rsidP="004013F5">
    <w:pPr>
      <w:autoSpaceDN w:val="0"/>
      <w:adjustRightInd w:val="0"/>
      <w:jc w:val="center"/>
      <w:rPr>
        <w:rFonts w:asciiTheme="minorHAnsi" w:hAnsiTheme="minorHAnsi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2015"/>
    <w:multiLevelType w:val="hybridMultilevel"/>
    <w:tmpl w:val="EA461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4614B"/>
    <w:multiLevelType w:val="hybridMultilevel"/>
    <w:tmpl w:val="8DBE5192"/>
    <w:lvl w:ilvl="0" w:tplc="02085EC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B0289"/>
    <w:multiLevelType w:val="hybridMultilevel"/>
    <w:tmpl w:val="033A21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B7F8E"/>
    <w:multiLevelType w:val="hybridMultilevel"/>
    <w:tmpl w:val="7E7E41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D4FA0"/>
    <w:multiLevelType w:val="hybridMultilevel"/>
    <w:tmpl w:val="F2E6E2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67ACC"/>
    <w:multiLevelType w:val="hybridMultilevel"/>
    <w:tmpl w:val="91226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E02BB"/>
    <w:multiLevelType w:val="hybridMultilevel"/>
    <w:tmpl w:val="381041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F5"/>
    <w:rsid w:val="000C0654"/>
    <w:rsid w:val="000E5B73"/>
    <w:rsid w:val="000E6658"/>
    <w:rsid w:val="001004AC"/>
    <w:rsid w:val="00103442"/>
    <w:rsid w:val="00121672"/>
    <w:rsid w:val="00155F07"/>
    <w:rsid w:val="00186E09"/>
    <w:rsid w:val="001A295A"/>
    <w:rsid w:val="001A74E6"/>
    <w:rsid w:val="001D680A"/>
    <w:rsid w:val="001E6368"/>
    <w:rsid w:val="00212E72"/>
    <w:rsid w:val="00216329"/>
    <w:rsid w:val="0022687E"/>
    <w:rsid w:val="002661A3"/>
    <w:rsid w:val="0027012E"/>
    <w:rsid w:val="00274A9B"/>
    <w:rsid w:val="00284992"/>
    <w:rsid w:val="0030428F"/>
    <w:rsid w:val="00320B8E"/>
    <w:rsid w:val="0032381E"/>
    <w:rsid w:val="003A04D1"/>
    <w:rsid w:val="003C0C88"/>
    <w:rsid w:val="003D4635"/>
    <w:rsid w:val="003F3074"/>
    <w:rsid w:val="004013F5"/>
    <w:rsid w:val="00433E9C"/>
    <w:rsid w:val="00457D42"/>
    <w:rsid w:val="00474CC5"/>
    <w:rsid w:val="004B44E4"/>
    <w:rsid w:val="004C2F43"/>
    <w:rsid w:val="0050327B"/>
    <w:rsid w:val="005549C2"/>
    <w:rsid w:val="005D4B42"/>
    <w:rsid w:val="005F5A3D"/>
    <w:rsid w:val="00646DD4"/>
    <w:rsid w:val="00647784"/>
    <w:rsid w:val="006A3845"/>
    <w:rsid w:val="006E517E"/>
    <w:rsid w:val="006F7D97"/>
    <w:rsid w:val="00740274"/>
    <w:rsid w:val="00754F1C"/>
    <w:rsid w:val="007A0CE3"/>
    <w:rsid w:val="007B59A3"/>
    <w:rsid w:val="007C1BA7"/>
    <w:rsid w:val="007D6C49"/>
    <w:rsid w:val="00867B0A"/>
    <w:rsid w:val="008B2662"/>
    <w:rsid w:val="008B6C1B"/>
    <w:rsid w:val="00901DDC"/>
    <w:rsid w:val="00904B8D"/>
    <w:rsid w:val="00936AE7"/>
    <w:rsid w:val="009B5645"/>
    <w:rsid w:val="00A10D24"/>
    <w:rsid w:val="00A95ED8"/>
    <w:rsid w:val="00AE74C4"/>
    <w:rsid w:val="00B06887"/>
    <w:rsid w:val="00B074EA"/>
    <w:rsid w:val="00B14BD1"/>
    <w:rsid w:val="00B17CE4"/>
    <w:rsid w:val="00B37246"/>
    <w:rsid w:val="00C83487"/>
    <w:rsid w:val="00CA3467"/>
    <w:rsid w:val="00CB6972"/>
    <w:rsid w:val="00CD2D44"/>
    <w:rsid w:val="00CE5F90"/>
    <w:rsid w:val="00D951C7"/>
    <w:rsid w:val="00DF3B83"/>
    <w:rsid w:val="00E07CD7"/>
    <w:rsid w:val="00E3461A"/>
    <w:rsid w:val="00E35AB1"/>
    <w:rsid w:val="00E55C7E"/>
    <w:rsid w:val="00E629B4"/>
    <w:rsid w:val="00E63303"/>
    <w:rsid w:val="00EA34EB"/>
    <w:rsid w:val="00F52704"/>
    <w:rsid w:val="00F771DC"/>
    <w:rsid w:val="00FC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theme="minorHAnsi"/>
        <w:kern w:val="22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B4"/>
    <w:pPr>
      <w:widowControl w:val="0"/>
      <w:suppressAutoHyphens/>
      <w:autoSpaceDE w:val="0"/>
    </w:pPr>
    <w:rPr>
      <w:rFonts w:ascii="Arial" w:hAnsi="Arial" w:cs="Arial"/>
      <w:kern w:val="0"/>
      <w:sz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4013F5"/>
    <w:pPr>
      <w:spacing w:after="240" w:line="240" w:lineRule="exact"/>
    </w:pPr>
    <w:rPr>
      <w:rFonts w:ascii="Arial" w:hAnsi="Arial" w:cs="Arial"/>
      <w:color w:val="FF6600"/>
      <w:spacing w:val="-5"/>
      <w:kern w:val="0"/>
      <w:sz w:val="20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013F5"/>
    <w:rPr>
      <w:rFonts w:ascii="Arial" w:hAnsi="Arial" w:cs="Arial"/>
      <w:color w:val="FF6600"/>
      <w:spacing w:val="-5"/>
      <w:kern w:val="0"/>
      <w:sz w:val="20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13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F5"/>
  </w:style>
  <w:style w:type="paragraph" w:styleId="Footer">
    <w:name w:val="footer"/>
    <w:basedOn w:val="Normal"/>
    <w:link w:val="FooterChar"/>
    <w:uiPriority w:val="99"/>
    <w:unhideWhenUsed/>
    <w:rsid w:val="004013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F5"/>
  </w:style>
  <w:style w:type="paragraph" w:styleId="NoSpacing">
    <w:name w:val="No Spacing"/>
    <w:uiPriority w:val="1"/>
    <w:qFormat/>
    <w:rsid w:val="004013F5"/>
  </w:style>
  <w:style w:type="paragraph" w:styleId="ListParagraph">
    <w:name w:val="List Paragraph"/>
    <w:basedOn w:val="Normal"/>
    <w:uiPriority w:val="34"/>
    <w:qFormat/>
    <w:rsid w:val="004013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6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12E"/>
    <w:rPr>
      <w:rFonts w:ascii="Tahoma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theme="minorHAnsi"/>
        <w:kern w:val="22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B4"/>
    <w:pPr>
      <w:widowControl w:val="0"/>
      <w:suppressAutoHyphens/>
      <w:autoSpaceDE w:val="0"/>
    </w:pPr>
    <w:rPr>
      <w:rFonts w:ascii="Arial" w:hAnsi="Arial" w:cs="Arial"/>
      <w:kern w:val="0"/>
      <w:sz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4013F5"/>
    <w:pPr>
      <w:spacing w:after="240" w:line="240" w:lineRule="exact"/>
    </w:pPr>
    <w:rPr>
      <w:rFonts w:ascii="Arial" w:hAnsi="Arial" w:cs="Arial"/>
      <w:color w:val="FF6600"/>
      <w:spacing w:val="-5"/>
      <w:kern w:val="0"/>
      <w:sz w:val="20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013F5"/>
    <w:rPr>
      <w:rFonts w:ascii="Arial" w:hAnsi="Arial" w:cs="Arial"/>
      <w:color w:val="FF6600"/>
      <w:spacing w:val="-5"/>
      <w:kern w:val="0"/>
      <w:sz w:val="20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13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F5"/>
  </w:style>
  <w:style w:type="paragraph" w:styleId="Footer">
    <w:name w:val="footer"/>
    <w:basedOn w:val="Normal"/>
    <w:link w:val="FooterChar"/>
    <w:uiPriority w:val="99"/>
    <w:unhideWhenUsed/>
    <w:rsid w:val="004013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F5"/>
  </w:style>
  <w:style w:type="paragraph" w:styleId="NoSpacing">
    <w:name w:val="No Spacing"/>
    <w:uiPriority w:val="1"/>
    <w:qFormat/>
    <w:rsid w:val="004013F5"/>
  </w:style>
  <w:style w:type="paragraph" w:styleId="ListParagraph">
    <w:name w:val="List Paragraph"/>
    <w:basedOn w:val="Normal"/>
    <w:uiPriority w:val="34"/>
    <w:qFormat/>
    <w:rsid w:val="004013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6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12E"/>
    <w:rPr>
      <w:rFonts w:ascii="Tahoma" w:hAnsi="Tahoma" w:cs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lusionService@bristol.gov.u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h@bandltd.org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Hiscox</dc:creator>
  <cp:lastModifiedBy>Sarah Holway</cp:lastModifiedBy>
  <cp:revision>3</cp:revision>
  <cp:lastPrinted>2019-06-18T12:55:00Z</cp:lastPrinted>
  <dcterms:created xsi:type="dcterms:W3CDTF">2024-02-21T17:28:00Z</dcterms:created>
  <dcterms:modified xsi:type="dcterms:W3CDTF">2024-04-10T16:17:00Z</dcterms:modified>
</cp:coreProperties>
</file>